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A9" w:rsidRDefault="00644EA9" w:rsidP="00644EA9">
      <w:pPr>
        <w:pStyle w:val="a5"/>
        <w:spacing w:line="360" w:lineRule="auto"/>
        <w:jc w:val="center"/>
        <w:rPr>
          <w:rFonts w:ascii="Simsun" w:hAnsi="Simsun" w:hint="eastAsia"/>
          <w:color w:val="323E32"/>
          <w:sz w:val="21"/>
          <w:szCs w:val="21"/>
        </w:rPr>
      </w:pPr>
      <w:r>
        <w:rPr>
          <w:rFonts w:ascii="Simsun" w:hAnsi="Simsun" w:hint="eastAsia"/>
          <w:color w:val="323E32"/>
          <w:sz w:val="21"/>
          <w:szCs w:val="21"/>
        </w:rPr>
        <w:t>如何提高学生的英语阅读能力</w:t>
      </w:r>
      <w:bookmarkStart w:id="0" w:name="_GoBack"/>
      <w:bookmarkEnd w:id="0"/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英语学习的重要性毋庸置疑，从小学到大学，以至于考研，考博，英语都占有很重要的地位。而在英语学习中，阅读理解又占了很大的比例，其实说到学习英语，我们的最终目的无非就是可以进行简单的日常交流，能够读懂浅显的英语文章，因此提高英语的阅读能力相当重要。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提高英语阅读能力三大捷径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一、养成二次阅读习惯，培养逻辑推理能力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很多书上要求学生学会分析文章的结构，其实就是要求学生提高逻辑推理能力。在平时练习中，学生做完阅读，惟一可做的就是对答案，事实上，纠正答案后对文章的再次阅读往往至关重要。第一遍读文章时，我们应当模拟考试的紧张气氛，尽量高质快速。但，对</w:t>
      </w:r>
      <w:proofErr w:type="gramStart"/>
      <w:r>
        <w:rPr>
          <w:rFonts w:ascii="Simsun" w:hAnsi="Simsun"/>
          <w:color w:val="323E32"/>
          <w:sz w:val="21"/>
          <w:szCs w:val="21"/>
        </w:rPr>
        <w:t>完答案</w:t>
      </w:r>
      <w:proofErr w:type="gramEnd"/>
      <w:r>
        <w:rPr>
          <w:rFonts w:ascii="Simsun" w:hAnsi="Simsun"/>
          <w:color w:val="323E32"/>
          <w:sz w:val="21"/>
          <w:szCs w:val="21"/>
        </w:rPr>
        <w:t>后，我们有充足的时间再次阅读文章。第二次阅读文章我们的目的不在是获取信息，而是把握文章的布局安排，分析作者的意图。我们必须带着思考再次阅读文章，问问自己以下问题：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如果自己</w:t>
      </w:r>
      <w:proofErr w:type="gramStart"/>
      <w:r>
        <w:rPr>
          <w:rFonts w:ascii="Simsun" w:hAnsi="Simsun"/>
          <w:color w:val="323E32"/>
          <w:sz w:val="21"/>
          <w:szCs w:val="21"/>
        </w:rPr>
        <w:t>写同样</w:t>
      </w:r>
      <w:proofErr w:type="gramEnd"/>
      <w:r>
        <w:rPr>
          <w:rFonts w:ascii="Simsun" w:hAnsi="Simsun"/>
          <w:color w:val="323E32"/>
          <w:sz w:val="21"/>
          <w:szCs w:val="21"/>
        </w:rPr>
        <w:t>题目或题材的文章，会采取何种文章布局</w:t>
      </w:r>
      <w:r>
        <w:rPr>
          <w:rFonts w:ascii="Simsun" w:hAnsi="Simsun"/>
          <w:color w:val="323E32"/>
          <w:sz w:val="21"/>
          <w:szCs w:val="21"/>
        </w:rPr>
        <w:t>?</w:t>
      </w:r>
      <w:r>
        <w:rPr>
          <w:rFonts w:ascii="Simsun" w:hAnsi="Simsun"/>
          <w:color w:val="323E32"/>
          <w:sz w:val="21"/>
          <w:szCs w:val="21"/>
        </w:rPr>
        <w:t>如我们自己设想的布局与作者不同，那么具体不同之处在何处</w:t>
      </w:r>
      <w:r>
        <w:rPr>
          <w:rFonts w:ascii="Simsun" w:hAnsi="Simsun"/>
          <w:color w:val="323E32"/>
          <w:sz w:val="21"/>
          <w:szCs w:val="21"/>
        </w:rPr>
        <w:t>?</w:t>
      </w:r>
      <w:r>
        <w:rPr>
          <w:rFonts w:ascii="Simsun" w:hAnsi="Simsun"/>
          <w:color w:val="323E32"/>
          <w:sz w:val="21"/>
          <w:szCs w:val="21"/>
        </w:rPr>
        <w:t>这篇文章与以前读过的同体裁文章相比，有何特点</w:t>
      </w:r>
      <w:r>
        <w:rPr>
          <w:rFonts w:ascii="Simsun" w:hAnsi="Simsun"/>
          <w:color w:val="323E32"/>
          <w:sz w:val="21"/>
          <w:szCs w:val="21"/>
        </w:rPr>
        <w:t>?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也许有人会说，这样的训练不就成了精读课了吗</w:t>
      </w:r>
      <w:r>
        <w:rPr>
          <w:rFonts w:ascii="Simsun" w:hAnsi="Simsun"/>
          <w:color w:val="323E32"/>
          <w:sz w:val="21"/>
          <w:szCs w:val="21"/>
        </w:rPr>
        <w:t>?</w:t>
      </w:r>
      <w:r>
        <w:rPr>
          <w:rFonts w:ascii="Simsun" w:hAnsi="Simsun"/>
          <w:color w:val="323E32"/>
          <w:sz w:val="21"/>
          <w:szCs w:val="21"/>
        </w:rPr>
        <w:t>如果时间允许，二次阅读成了精读，又有何不可</w:t>
      </w:r>
      <w:r>
        <w:rPr>
          <w:rFonts w:ascii="Simsun" w:hAnsi="Simsun"/>
          <w:color w:val="323E32"/>
          <w:sz w:val="21"/>
          <w:szCs w:val="21"/>
        </w:rPr>
        <w:t>?</w:t>
      </w:r>
      <w:r>
        <w:rPr>
          <w:rFonts w:ascii="Simsun" w:hAnsi="Simsun"/>
          <w:color w:val="323E32"/>
          <w:sz w:val="21"/>
          <w:szCs w:val="21"/>
        </w:rPr>
        <w:t>讲求速度的</w:t>
      </w:r>
      <w:proofErr w:type="gramStart"/>
      <w:r>
        <w:rPr>
          <w:rFonts w:ascii="Simsun" w:hAnsi="Simsun"/>
          <w:color w:val="323E32"/>
          <w:sz w:val="21"/>
          <w:szCs w:val="21"/>
        </w:rPr>
        <w:t>范</w:t>
      </w:r>
      <w:proofErr w:type="gramEnd"/>
      <w:r>
        <w:rPr>
          <w:rFonts w:ascii="Simsun" w:hAnsi="Simsun"/>
          <w:color w:val="323E32"/>
          <w:sz w:val="21"/>
          <w:szCs w:val="21"/>
        </w:rPr>
        <w:t>读是应试而用，要想真正培养逻辑推理能力，提高阅读水平，还非精读不可。文章的是永远读不完的，如果想着去读</w:t>
      </w:r>
      <w:r>
        <w:rPr>
          <w:rFonts w:ascii="Simsun" w:hAnsi="Simsun"/>
          <w:color w:val="323E32"/>
          <w:sz w:val="21"/>
          <w:szCs w:val="21"/>
        </w:rPr>
        <w:t>200</w:t>
      </w:r>
      <w:r>
        <w:rPr>
          <w:rFonts w:ascii="Simsun" w:hAnsi="Simsun"/>
          <w:color w:val="323E32"/>
          <w:sz w:val="21"/>
          <w:szCs w:val="21"/>
        </w:rPr>
        <w:t>篇各种模拟阅读题，倒不如踏踏实实读</w:t>
      </w:r>
      <w:r>
        <w:rPr>
          <w:rFonts w:ascii="Simsun" w:hAnsi="Simsun"/>
          <w:color w:val="323E32"/>
          <w:sz w:val="21"/>
          <w:szCs w:val="21"/>
        </w:rPr>
        <w:t>50</w:t>
      </w:r>
      <w:r>
        <w:rPr>
          <w:rFonts w:ascii="Simsun" w:hAnsi="Simsun"/>
          <w:color w:val="323E32"/>
          <w:sz w:val="21"/>
          <w:szCs w:val="21"/>
        </w:rPr>
        <w:t>篇历年真题。另外，地道的文章分析多了，对自己写文章布局谋篇也不无好处。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二、自己学写长句，克服长难句障碍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几乎每一篇阅读，总有一两句长难句。有许多同学这样分析那样分析，可就分析不出什么名堂。听力好的同学不一定发音好，可发音好的同学一定听力好。同样，能写出长难句的人当然不会怕什么长难句。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r>
        <w:rPr>
          <w:rFonts w:ascii="Simsun" w:hAnsi="Simsun"/>
          <w:color w:val="323E32"/>
          <w:sz w:val="21"/>
          <w:szCs w:val="21"/>
        </w:rPr>
        <w:t>同学们应当做的是找一本好的语法书，认认真真学习句子结构那部分。英语的句子主干往往并不复杂，只是其粘着修饰成分过多。我们一开始应当学会如何写出简单的基本句型，然后再通过附加各种从句、插入语、非谓语形式，来逐步扩充句子结构。</w:t>
      </w:r>
    </w:p>
    <w:p w:rsidR="00644EA9" w:rsidRDefault="00644EA9" w:rsidP="00644EA9">
      <w:pPr>
        <w:pStyle w:val="a5"/>
        <w:spacing w:line="360" w:lineRule="auto"/>
        <w:rPr>
          <w:rFonts w:ascii="Simsun" w:hAnsi="Simsun"/>
          <w:color w:val="323E32"/>
          <w:sz w:val="21"/>
          <w:szCs w:val="21"/>
        </w:rPr>
      </w:pPr>
      <w:proofErr w:type="gramStart"/>
      <w:r>
        <w:rPr>
          <w:rFonts w:ascii="Simsun" w:hAnsi="Simsun"/>
          <w:color w:val="323E32"/>
          <w:sz w:val="21"/>
          <w:szCs w:val="21"/>
        </w:rPr>
        <w:lastRenderedPageBreak/>
        <w:t>分析长</w:t>
      </w:r>
      <w:proofErr w:type="gramEnd"/>
      <w:r>
        <w:rPr>
          <w:rFonts w:ascii="Simsun" w:hAnsi="Simsun"/>
          <w:color w:val="323E32"/>
          <w:sz w:val="21"/>
          <w:szCs w:val="21"/>
        </w:rPr>
        <w:t>难句与扩充句子正好是反其道而行之，我们必须</w:t>
      </w:r>
      <w:proofErr w:type="gramStart"/>
      <w:r>
        <w:rPr>
          <w:rFonts w:ascii="Simsun" w:hAnsi="Simsun"/>
          <w:color w:val="323E32"/>
          <w:sz w:val="21"/>
          <w:szCs w:val="21"/>
        </w:rPr>
        <w:t>一</w:t>
      </w:r>
      <w:proofErr w:type="gramEnd"/>
      <w:r>
        <w:rPr>
          <w:rFonts w:ascii="Simsun" w:hAnsi="Simsun"/>
          <w:color w:val="323E32"/>
          <w:sz w:val="21"/>
          <w:szCs w:val="21"/>
        </w:rPr>
        <w:t>步步</w:t>
      </w:r>
      <w:r>
        <w:rPr>
          <w:rFonts w:ascii="Simsun" w:hAnsi="Simsun"/>
          <w:color w:val="323E32"/>
          <w:sz w:val="21"/>
          <w:szCs w:val="21"/>
        </w:rPr>
        <w:t>"</w:t>
      </w:r>
      <w:r>
        <w:rPr>
          <w:rFonts w:ascii="Simsun" w:hAnsi="Simsun"/>
          <w:color w:val="323E32"/>
          <w:sz w:val="21"/>
          <w:szCs w:val="21"/>
        </w:rPr>
        <w:t>砍</w:t>
      </w:r>
      <w:r>
        <w:rPr>
          <w:rFonts w:ascii="Simsun" w:hAnsi="Simsun"/>
          <w:color w:val="323E32"/>
          <w:sz w:val="21"/>
          <w:szCs w:val="21"/>
        </w:rPr>
        <w:t>"</w:t>
      </w:r>
      <w:r>
        <w:rPr>
          <w:rFonts w:ascii="Simsun" w:hAnsi="Simsun"/>
          <w:color w:val="323E32"/>
          <w:sz w:val="21"/>
          <w:szCs w:val="21"/>
        </w:rPr>
        <w:t>去插入语、各种从句、非谓语形式，来获得句子主干。所以只要</w:t>
      </w:r>
      <w:r>
        <w:rPr>
          <w:rFonts w:ascii="Simsun" w:hAnsi="Simsun"/>
          <w:color w:val="323E32"/>
          <w:sz w:val="21"/>
          <w:szCs w:val="21"/>
        </w:rPr>
        <w:t>"</w:t>
      </w:r>
      <w:proofErr w:type="gramStart"/>
      <w:r>
        <w:rPr>
          <w:rFonts w:ascii="Simsun" w:hAnsi="Simsun"/>
          <w:color w:val="323E32"/>
          <w:sz w:val="21"/>
          <w:szCs w:val="21"/>
        </w:rPr>
        <w:t>欲简之</w:t>
      </w:r>
      <w:proofErr w:type="gramEnd"/>
      <w:r>
        <w:rPr>
          <w:rFonts w:ascii="Simsun" w:hAnsi="Simsun"/>
          <w:color w:val="323E32"/>
          <w:sz w:val="21"/>
          <w:szCs w:val="21"/>
        </w:rPr>
        <w:t>必先扩之</w:t>
      </w:r>
      <w:r>
        <w:rPr>
          <w:rFonts w:ascii="Simsun" w:hAnsi="Simsun"/>
          <w:color w:val="323E32"/>
          <w:sz w:val="21"/>
          <w:szCs w:val="21"/>
        </w:rPr>
        <w:t>"</w:t>
      </w:r>
      <w:r>
        <w:rPr>
          <w:rFonts w:ascii="Simsun" w:hAnsi="Simsun"/>
          <w:color w:val="323E32"/>
          <w:sz w:val="21"/>
          <w:szCs w:val="21"/>
        </w:rPr>
        <w:t>，我们与其寻求各种长难句分析法，不如先学会自己写长句。</w:t>
      </w:r>
    </w:p>
    <w:p w:rsidR="00F315F4" w:rsidRDefault="00F315F4"/>
    <w:sectPr w:rsidR="00F315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7ED" w:rsidRDefault="008D77ED" w:rsidP="00644EA9">
      <w:r>
        <w:separator/>
      </w:r>
    </w:p>
  </w:endnote>
  <w:endnote w:type="continuationSeparator" w:id="0">
    <w:p w:rsidR="008D77ED" w:rsidRDefault="008D77ED" w:rsidP="0064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7ED" w:rsidRDefault="008D77ED" w:rsidP="00644EA9">
      <w:r>
        <w:separator/>
      </w:r>
    </w:p>
  </w:footnote>
  <w:footnote w:type="continuationSeparator" w:id="0">
    <w:p w:rsidR="008D77ED" w:rsidRDefault="008D77ED" w:rsidP="00644E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60"/>
    <w:rsid w:val="00644EA9"/>
    <w:rsid w:val="008D77ED"/>
    <w:rsid w:val="00A01660"/>
    <w:rsid w:val="00F3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4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4E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4E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4EA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44E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4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4E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4E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4EA9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44E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2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4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25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9010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071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26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827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81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465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2020-07-20T02:05:00Z</dcterms:created>
  <dcterms:modified xsi:type="dcterms:W3CDTF">2020-07-20T02:07:00Z</dcterms:modified>
</cp:coreProperties>
</file>