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D22" w:rsidRDefault="00037D22" w:rsidP="00037D22">
      <w:pPr>
        <w:spacing w:line="320" w:lineRule="exact"/>
        <w:ind w:firstLineChars="800" w:firstLine="1680"/>
        <w:rPr>
          <w:rFonts w:eastAsiaTheme="minorHAnsi"/>
        </w:rPr>
      </w:pPr>
      <w:bookmarkStart w:id="0" w:name="_GoBack"/>
      <w:bookmarkEnd w:id="0"/>
      <w:r>
        <w:rPr>
          <w:rFonts w:eastAsiaTheme="minorHAnsi" w:hint="eastAsia"/>
        </w:rPr>
        <w:t>《中央帝国的财政密码》读书笔记</w:t>
      </w:r>
    </w:p>
    <w:p w:rsidR="00037D22" w:rsidRDefault="00037D22" w:rsidP="00037D22">
      <w:pPr>
        <w:spacing w:line="320" w:lineRule="exact"/>
        <w:ind w:firstLineChars="200" w:firstLine="420"/>
        <w:rPr>
          <w:rFonts w:eastAsiaTheme="minorHAnsi"/>
        </w:rPr>
      </w:pPr>
    </w:p>
    <w:p w:rsidR="00037D22" w:rsidRPr="00037D22" w:rsidRDefault="00037D22" w:rsidP="00037D22">
      <w:pPr>
        <w:spacing w:line="320" w:lineRule="exact"/>
        <w:ind w:firstLineChars="200" w:firstLine="420"/>
        <w:rPr>
          <w:rFonts w:eastAsiaTheme="minorHAnsi" w:hint="eastAsia"/>
        </w:rPr>
      </w:pPr>
      <w:r w:rsidRPr="00037D22">
        <w:rPr>
          <w:rFonts w:eastAsiaTheme="minorHAnsi" w:hint="eastAsia"/>
        </w:rPr>
        <w:t>作者以货币财政角度剖析历代王朝兴衰，视野开阔，观点新颖独特，值得品读。</w:t>
      </w:r>
    </w:p>
    <w:p w:rsidR="00037D22" w:rsidRPr="00037D22" w:rsidRDefault="00037D22" w:rsidP="00037D22">
      <w:pPr>
        <w:spacing w:line="320" w:lineRule="exact"/>
        <w:rPr>
          <w:rFonts w:eastAsiaTheme="minorHAnsi" w:hint="eastAsia"/>
        </w:rPr>
      </w:pPr>
      <w:r w:rsidRPr="00037D22">
        <w:rPr>
          <w:rFonts w:eastAsiaTheme="minorHAnsi" w:hint="eastAsia"/>
        </w:rPr>
        <w:t> </w:t>
      </w:r>
      <w:r w:rsidRPr="00037D22">
        <w:rPr>
          <w:rFonts w:eastAsiaTheme="minorHAnsi"/>
        </w:rPr>
        <w:t xml:space="preserve">  </w:t>
      </w:r>
      <w:r>
        <w:rPr>
          <w:rFonts w:eastAsiaTheme="minorHAnsi"/>
        </w:rPr>
        <w:t xml:space="preserve">  </w:t>
      </w:r>
      <w:r w:rsidRPr="00037D22">
        <w:rPr>
          <w:rFonts w:eastAsiaTheme="minorHAnsi"/>
        </w:rPr>
        <w:t>本书主线为大一统专制下的历代财政，</w:t>
      </w:r>
      <w:proofErr w:type="gramStart"/>
      <w:r w:rsidRPr="00037D22">
        <w:rPr>
          <w:rFonts w:eastAsiaTheme="minorHAnsi"/>
        </w:rPr>
        <w:t>一</w:t>
      </w:r>
      <w:proofErr w:type="gramEnd"/>
      <w:r w:rsidRPr="00037D22">
        <w:rPr>
          <w:rFonts w:eastAsiaTheme="minorHAnsi"/>
        </w:rPr>
        <w:t>以贯之呈粗线条化，并不复杂。秦王朝的财政体系承袭商鞅变法后的秦国财政，即以征伐为目的整个秦国都变成一部战争机器。外来移民通过获得耕地创造财富以缴税为中央提供财力支持，老秦人以兵役为中央提供军事支持，从而秦从七雄中脱颖而出统一了中国。然而，当其疆域无穷大后，财力不济日益显现，跟不上形势发展，其覆灭是显</w:t>
      </w:r>
      <w:proofErr w:type="gramStart"/>
      <w:r w:rsidRPr="00037D22">
        <w:rPr>
          <w:rFonts w:eastAsiaTheme="minorHAnsi"/>
        </w:rPr>
        <w:t>而意见</w:t>
      </w:r>
      <w:proofErr w:type="gramEnd"/>
      <w:r w:rsidRPr="00037D22">
        <w:rPr>
          <w:rFonts w:eastAsiaTheme="minorHAnsi"/>
        </w:rPr>
        <w:t>的。</w:t>
      </w:r>
    </w:p>
    <w:p w:rsidR="00037D22" w:rsidRPr="00037D22" w:rsidRDefault="00037D22" w:rsidP="00037D22">
      <w:pPr>
        <w:spacing w:line="320" w:lineRule="exact"/>
        <w:rPr>
          <w:rFonts w:eastAsiaTheme="minorHAnsi" w:hint="eastAsia"/>
        </w:rPr>
      </w:pPr>
      <w:r w:rsidRPr="00037D22">
        <w:rPr>
          <w:rFonts w:eastAsiaTheme="minorHAnsi" w:hint="eastAsia"/>
        </w:rPr>
        <w:t> </w:t>
      </w:r>
      <w:r w:rsidRPr="00037D22">
        <w:rPr>
          <w:rFonts w:eastAsiaTheme="minorHAnsi"/>
        </w:rPr>
        <w:t xml:space="preserve">   至汉，前期以黄老之术治国，休养生息，各诸侯国各自为政，财政独立，民间资本获得空前发展，也形成了中央与地方的尖锐矛盾。“七王之乱”意外使景帝将地方割据势力一举剿灭，将地方财政权收归中央，从此地方财政独立大权几无翻身的机会。到武帝时，以统一的财政权、国企经营垄断权和货币发行权为“三大法宝”，穷兵黩武，与匈奴交战连年，取得辉煌成就的同时也代价高昂，百姓苦不堪言。至此大一统专制国家也正式成形，并影响中国两千年之久。当开国初期，受战争破坏，百废待兴，一般君主都持“休养生息”的积极</w:t>
      </w:r>
      <w:proofErr w:type="gramStart"/>
      <w:r w:rsidRPr="00037D22">
        <w:rPr>
          <w:rFonts w:eastAsiaTheme="minorHAnsi"/>
        </w:rPr>
        <w:t>小财政</w:t>
      </w:r>
      <w:proofErr w:type="gramEnd"/>
      <w:r w:rsidRPr="00037D22">
        <w:rPr>
          <w:rFonts w:eastAsiaTheme="minorHAnsi"/>
        </w:rPr>
        <w:t>政策，也能获得较快较好发</w:t>
      </w:r>
      <w:r w:rsidRPr="00037D22">
        <w:rPr>
          <w:rFonts w:eastAsiaTheme="minorHAnsi" w:hint="eastAsia"/>
        </w:rPr>
        <w:t>展，如“文景之治”“贞观之治”“康乾盛世”等等。到了中后期，随着奢靡之风、内乱和战争等因素，官僚队伍不断膨胀、军费开支日益增长，民间不堪重负，财政扩张到无法满足，所以造反、革命此起彼伏，终成为压倒帝国的最后一根稻草。王莽改制是外戚王莽在</w:t>
      </w:r>
      <w:proofErr w:type="gramStart"/>
      <w:r w:rsidRPr="00037D22">
        <w:rPr>
          <w:rFonts w:eastAsiaTheme="minorHAnsi" w:hint="eastAsia"/>
        </w:rPr>
        <w:t>纂权成功</w:t>
      </w:r>
      <w:proofErr w:type="gramEnd"/>
      <w:r w:rsidRPr="00037D22">
        <w:rPr>
          <w:rFonts w:eastAsiaTheme="minorHAnsi" w:hint="eastAsia"/>
        </w:rPr>
        <w:t>后（可见当时的皇权也并非多神秘）在一群儒生支持下欲加强中央财政集权采取的一系列过激措施，其货币改革之复杂程度令人瞠目，理想化的改革触动了几乎所有阶层的利益，其下场之惨是可想而知的。光武帝的中兴，虽在巩固中央集权上着力甚多，但武帝时期的扩张财政</w:t>
      </w:r>
      <w:proofErr w:type="gramStart"/>
      <w:r w:rsidRPr="00037D22">
        <w:rPr>
          <w:rFonts w:eastAsiaTheme="minorHAnsi" w:hint="eastAsia"/>
        </w:rPr>
        <w:t>改策伤了</w:t>
      </w:r>
      <w:proofErr w:type="gramEnd"/>
      <w:r w:rsidRPr="00037D22">
        <w:rPr>
          <w:rFonts w:eastAsiaTheme="minorHAnsi" w:hint="eastAsia"/>
        </w:rPr>
        <w:t>根本，他的财政政策也收效甚微，最后不得不依靠与门阀豪强联姻的方式巩固权力。地方豪强割据一方拥有相对自主的财政权，收税权甚至军队，实与皇权共享江山，此状态经三国两晋南北朝</w:t>
      </w:r>
      <w:proofErr w:type="gramStart"/>
      <w:r w:rsidRPr="00037D22">
        <w:rPr>
          <w:rFonts w:eastAsiaTheme="minorHAnsi" w:hint="eastAsia"/>
        </w:rPr>
        <w:t>直持续</w:t>
      </w:r>
      <w:proofErr w:type="gramEnd"/>
      <w:r w:rsidRPr="00037D22">
        <w:rPr>
          <w:rFonts w:eastAsiaTheme="minorHAnsi" w:hint="eastAsia"/>
        </w:rPr>
        <w:t>到隋唐。</w:t>
      </w:r>
    </w:p>
    <w:p w:rsidR="00037D22" w:rsidRPr="00037D22" w:rsidRDefault="00037D22" w:rsidP="00037D22">
      <w:pPr>
        <w:spacing w:line="320" w:lineRule="exact"/>
        <w:rPr>
          <w:rFonts w:eastAsiaTheme="minorHAnsi" w:hint="eastAsia"/>
        </w:rPr>
      </w:pPr>
      <w:r w:rsidRPr="00037D22">
        <w:rPr>
          <w:rFonts w:eastAsiaTheme="minorHAnsi" w:hint="eastAsia"/>
        </w:rPr>
        <w:t> </w:t>
      </w:r>
      <w:r w:rsidRPr="00037D22">
        <w:rPr>
          <w:rFonts w:eastAsiaTheme="minorHAnsi"/>
        </w:rPr>
        <w:t xml:space="preserve">   </w:t>
      </w:r>
      <w:r>
        <w:rPr>
          <w:rFonts w:eastAsiaTheme="minorHAnsi"/>
        </w:rPr>
        <w:t xml:space="preserve"> </w:t>
      </w:r>
      <w:r w:rsidRPr="00037D22">
        <w:rPr>
          <w:rFonts w:eastAsiaTheme="minorHAnsi"/>
        </w:rPr>
        <w:t>隋唐时期的中央财政是租庸调制，即在均田制基础上按人丁交纳一定税赋并服一定瑶役。从唐开国至开元盛世，此制度还是积极促进了国家和社会的发展，民间财富空前繁荣，这一时期也没有国有企业和实行盐铁专卖制度，也没大的战争和内乱。玄宗被眼前繁荣冲昏了头脑，奢靡之风朝野蔓延。“安史之乱”让这一切繁荣嘎然而止。由于战乱连连，财政供给已无法满足庞大的军费开支，面临着</w:t>
      </w:r>
      <w:proofErr w:type="gramStart"/>
      <w:r w:rsidRPr="00037D22">
        <w:rPr>
          <w:rFonts w:eastAsiaTheme="minorHAnsi"/>
        </w:rPr>
        <w:t>灭国亡朝的</w:t>
      </w:r>
      <w:proofErr w:type="gramEnd"/>
      <w:r w:rsidRPr="00037D22">
        <w:rPr>
          <w:rFonts w:eastAsiaTheme="minorHAnsi"/>
        </w:rPr>
        <w:t xml:space="preserve">危险。 </w:t>
      </w:r>
      <w:proofErr w:type="gramStart"/>
      <w:r w:rsidRPr="00037D22">
        <w:rPr>
          <w:rFonts w:eastAsiaTheme="minorHAnsi"/>
        </w:rPr>
        <w:t>肃</w:t>
      </w:r>
      <w:proofErr w:type="gramEnd"/>
      <w:r w:rsidRPr="00037D22">
        <w:rPr>
          <w:rFonts w:eastAsiaTheme="minorHAnsi"/>
        </w:rPr>
        <w:t>宗、德宗在一些经济能臣的鼓噪和建议下，采取了几项影响深远的举措。1.企业国有化，政府垄断关键资源，低买高卖，赚取巨额收益，并推助了通货膨</w:t>
      </w:r>
      <w:r w:rsidRPr="00037D22">
        <w:rPr>
          <w:rFonts w:eastAsiaTheme="minorHAnsi" w:hint="eastAsia"/>
        </w:rPr>
        <w:t>胀；</w:t>
      </w:r>
      <w:r w:rsidRPr="00037D22">
        <w:rPr>
          <w:rFonts w:eastAsiaTheme="minorHAnsi"/>
        </w:rPr>
        <w:t>2.盐铁等重要资源专卖化，民间无从置喙，又开辟了另一条财路渠道；3.广开税源，“间架税”（类似于房产税）应运而生。总之，为了维持统治，为了增加财政收入无所不用其极，为后世立了一个很坏的榜样，使后世如宋元明清都没脱出这个“其兴也</w:t>
      </w:r>
      <w:proofErr w:type="gramStart"/>
      <w:r w:rsidRPr="00037D22">
        <w:rPr>
          <w:rFonts w:eastAsiaTheme="minorHAnsi"/>
        </w:rPr>
        <w:t>勃</w:t>
      </w:r>
      <w:proofErr w:type="gramEnd"/>
      <w:r w:rsidRPr="00037D22">
        <w:rPr>
          <w:rFonts w:eastAsiaTheme="minorHAnsi"/>
        </w:rPr>
        <w:t>焉，其亡也忽焉”的历史怪圈！</w:t>
      </w:r>
    </w:p>
    <w:p w:rsidR="00037D22" w:rsidRPr="00037D22" w:rsidRDefault="00037D22" w:rsidP="00037D22">
      <w:pPr>
        <w:spacing w:line="320" w:lineRule="exact"/>
        <w:rPr>
          <w:rFonts w:eastAsiaTheme="minorHAnsi"/>
        </w:rPr>
      </w:pPr>
      <w:r w:rsidRPr="00037D22">
        <w:rPr>
          <w:rFonts w:eastAsiaTheme="minorHAnsi" w:hint="eastAsia"/>
        </w:rPr>
        <w:t> </w:t>
      </w:r>
      <w:r w:rsidRPr="00037D22">
        <w:rPr>
          <w:rFonts w:eastAsiaTheme="minorHAnsi"/>
        </w:rPr>
        <w:t xml:space="preserve">   </w:t>
      </w:r>
      <w:r>
        <w:rPr>
          <w:rFonts w:eastAsiaTheme="minorHAnsi"/>
        </w:rPr>
        <w:t xml:space="preserve"> </w:t>
      </w:r>
      <w:r w:rsidRPr="00037D22">
        <w:rPr>
          <w:rFonts w:eastAsiaTheme="minorHAnsi"/>
        </w:rPr>
        <w:t>为什么历朝历代都</w:t>
      </w:r>
      <w:proofErr w:type="gramStart"/>
      <w:r w:rsidRPr="00037D22">
        <w:rPr>
          <w:rFonts w:eastAsiaTheme="minorHAnsi"/>
        </w:rPr>
        <w:t>脱不过</w:t>
      </w:r>
      <w:proofErr w:type="gramEnd"/>
      <w:r w:rsidRPr="00037D22">
        <w:rPr>
          <w:rFonts w:eastAsiaTheme="minorHAnsi"/>
        </w:rPr>
        <w:t>这个兴衰规律？当年国内有人说他找到了解决这个问题的钥匙了，真找到了吗？</w:t>
      </w:r>
    </w:p>
    <w:p w:rsidR="00037D22" w:rsidRPr="00037D22" w:rsidRDefault="00037D22" w:rsidP="00037D22">
      <w:pPr>
        <w:spacing w:line="320" w:lineRule="exact"/>
        <w:rPr>
          <w:rFonts w:eastAsiaTheme="minorHAnsi"/>
        </w:rPr>
      </w:pPr>
    </w:p>
    <w:p w:rsidR="00C740A0" w:rsidRPr="00037D22" w:rsidRDefault="00C740A0" w:rsidP="00037D22">
      <w:pPr>
        <w:spacing w:line="320" w:lineRule="exact"/>
        <w:rPr>
          <w:rFonts w:eastAsiaTheme="minorHAnsi"/>
        </w:rPr>
      </w:pPr>
    </w:p>
    <w:sectPr w:rsidR="00C740A0" w:rsidRPr="00037D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D22"/>
    <w:rsid w:val="00037D22"/>
    <w:rsid w:val="00C7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D0231"/>
  <w15:chartTrackingRefBased/>
  <w15:docId w15:val="{D22926C2-1B46-4948-9B88-B40251816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3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5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6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2020-07-20T04:45:00Z</dcterms:created>
  <dcterms:modified xsi:type="dcterms:W3CDTF">2020-07-20T04:46:00Z</dcterms:modified>
</cp:coreProperties>
</file>