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CA2" w:rsidRDefault="00CA1CA2" w:rsidP="00CA1CA2">
      <w:pPr>
        <w:spacing w:line="360" w:lineRule="exact"/>
        <w:ind w:firstLineChars="1100" w:firstLine="2310"/>
      </w:pPr>
      <w:r>
        <w:rPr>
          <w:rFonts w:hint="eastAsia"/>
        </w:rPr>
        <w:t>梁老师语言运用（默写）</w:t>
      </w:r>
      <w:r>
        <w:t>公开课评课</w:t>
      </w:r>
    </w:p>
    <w:p w:rsidR="00CA1CA2" w:rsidRDefault="00CA1CA2" w:rsidP="00CA1CA2">
      <w:pPr>
        <w:spacing w:line="360" w:lineRule="exact"/>
      </w:pPr>
    </w:p>
    <w:p w:rsidR="00CA1CA2" w:rsidRDefault="00CA1CA2" w:rsidP="00CA1CA2">
      <w:pPr>
        <w:spacing w:line="360" w:lineRule="exact"/>
        <w:ind w:firstLineChars="200" w:firstLine="420"/>
      </w:pPr>
      <w:r>
        <w:t>情境式默写题</w:t>
      </w:r>
      <w:r>
        <w:t>题型在高考中占有一席之地，如其中，“屈原在《离骚》中表现自己同情百姓的苦难生活，并因此流泪叹息的名句是‘__________，__________’”(201</w:t>
      </w:r>
      <w:r>
        <w:t>9</w:t>
      </w:r>
      <w:r>
        <w:t>年高考新课标全国卷Ⅰ)，这里就设置了“表现自己同情百姓的苦难生活，并因此流泪叹息”的情境。在今后的高考中，随着新课改的要求，加强对考生的语言实际运用能力的考查是大势所趋，这种注重课文理解、开放式的默写题近几年已成为考查热点。</w:t>
      </w:r>
    </w:p>
    <w:p w:rsidR="00CA1CA2" w:rsidRDefault="00CA1CA2" w:rsidP="00CA1CA2">
      <w:pPr>
        <w:spacing w:line="360" w:lineRule="exact"/>
        <w:ind w:firstLineChars="200" w:firstLine="420"/>
      </w:pPr>
      <w:r>
        <w:rPr>
          <w:rFonts w:hint="eastAsia"/>
        </w:rPr>
        <w:t>理</w:t>
      </w:r>
      <w:r>
        <w:rPr>
          <w:rFonts w:hint="eastAsia"/>
        </w:rPr>
        <w:t>科三个班，</w:t>
      </w:r>
      <w:r>
        <w:t>1月份市质检默写的平均分是</w:t>
      </w:r>
      <w:r>
        <w:t>2</w:t>
      </w:r>
      <w:r>
        <w:t>.9分。孟子在《鱼我所欲也》中写到，虽然生命是我所喜爱的，但是         ，     。他认为一个人要懂得舍生取义，很少得分。</w:t>
      </w:r>
      <w:r>
        <w:t>5</w:t>
      </w:r>
      <w:r>
        <w:t>月份市质检的默写</w:t>
      </w:r>
      <w:proofErr w:type="gramStart"/>
      <w:r>
        <w:t>题相对</w:t>
      </w:r>
      <w:proofErr w:type="gramEnd"/>
      <w:r>
        <w:t>简单，可文科三个班的平均分也只有3.3分。讲评的第一天，</w:t>
      </w:r>
      <w:proofErr w:type="gramStart"/>
      <w:r>
        <w:t>我让错的</w:t>
      </w:r>
      <w:proofErr w:type="gramEnd"/>
      <w:r>
        <w:t>同学起来讲自己错的地方和原因，竟然有三分之二的同学是“往来</w:t>
      </w:r>
      <w:proofErr w:type="gramStart"/>
      <w:r>
        <w:t>翕</w:t>
      </w:r>
      <w:proofErr w:type="gramEnd"/>
      <w:r>
        <w:t>忽，俶尔远逝”中的忽和</w:t>
      </w:r>
      <w:proofErr w:type="gramStart"/>
      <w:r>
        <w:t>尔字</w:t>
      </w:r>
      <w:proofErr w:type="gramEnd"/>
      <w:r>
        <w:t>错，两个班竟然很相似。</w:t>
      </w:r>
    </w:p>
    <w:p w:rsidR="00CA1CA2" w:rsidRDefault="00CA1CA2" w:rsidP="00CA1CA2">
      <w:pPr>
        <w:spacing w:line="360" w:lineRule="exact"/>
        <w:ind w:firstLineChars="200" w:firstLine="420"/>
      </w:pPr>
      <w:r>
        <w:rPr>
          <w:rFonts w:hint="eastAsia"/>
        </w:rPr>
        <w:t>从高三复习实际来看，对于名篇名句默写，考生出现的失误无非就是“选不准句”“写不对字”。针对这一情况，本课从“巧借</w:t>
      </w:r>
      <w:r>
        <w:t>4方法——让你选准句”和“掌握8策略——让你写对字”两大方面给予点拨，以期望名篇名句默写这一“保分题”得满分。</w:t>
      </w:r>
    </w:p>
    <w:p w:rsidR="00CA1CA2" w:rsidRDefault="00CA1CA2" w:rsidP="00CA1CA2">
      <w:pPr>
        <w:spacing w:line="360" w:lineRule="exact"/>
        <w:ind w:firstLineChars="200" w:firstLine="420"/>
      </w:pPr>
      <w:r>
        <w:rPr>
          <w:rFonts w:hint="eastAsia"/>
        </w:rPr>
        <w:t>这堂课入口小，目标定位明确，是一节朴实无华的复习课，在市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模</w:t>
      </w:r>
      <w:r>
        <w:rPr>
          <w:rFonts w:hint="eastAsia"/>
        </w:rPr>
        <w:t>到省质检这三周的短时间内，我们的复习精力集中在补短板上，相对于论述类文本阅读（平均分在</w:t>
      </w:r>
      <w:r>
        <w:t>4分和6.1分）诗歌鉴赏4.5分，相对于这两块难啃的硬骨头，在古诗文默写上下功夫，无疑是最为有效的。因为，64篇文章，大部分同学都能背。在这样的基础上进行方法的针对性梳理和指导，是很必需的。但是我们学生的大部分弱点在“写不对字”</w:t>
      </w:r>
      <w:r>
        <w:t>，集中在只知音，不知其形。不知其形的根本原因在于不知其义。</w:t>
      </w:r>
      <w:r>
        <w:rPr>
          <w:rFonts w:hint="eastAsia"/>
        </w:rPr>
        <w:t>梁老师</w:t>
      </w:r>
      <w:bookmarkStart w:id="0" w:name="_GoBack"/>
      <w:bookmarkEnd w:id="0"/>
      <w:r>
        <w:t>的</w:t>
      </w:r>
      <w:proofErr w:type="gramStart"/>
      <w:r>
        <w:t>课重点</w:t>
      </w:r>
      <w:proofErr w:type="gramEnd"/>
      <w:r>
        <w:t>在于区分“同音异义字”“ 同音异形字”“ 形近异义字”，让学生在梳</w:t>
      </w:r>
      <w:r>
        <w:rPr>
          <w:rFonts w:hint="eastAsia"/>
        </w:rPr>
        <w:t>理自己的背诵材料时，回到课本，从古诗文的意义理解上入手，重点在于“盲点”和易错点上下功夫，做到有的放矢。</w:t>
      </w:r>
    </w:p>
    <w:p w:rsidR="008C10EA" w:rsidRDefault="00CA1CA2" w:rsidP="00CA1CA2">
      <w:pPr>
        <w:spacing w:line="360" w:lineRule="exact"/>
        <w:ind w:firstLineChars="200" w:firstLine="420"/>
      </w:pPr>
      <w:r>
        <w:rPr>
          <w:rFonts w:hint="eastAsia"/>
        </w:rPr>
        <w:t>一部分学生和我说，默写题答得好坏影响全局，因为很多同学有个习惯，一拿到试卷先看默写，有想不起来的，就影响论述类</w:t>
      </w:r>
      <w:r>
        <w:t>3道选择题的作答，然后影响语文全科，进而影响下一场考试。他们自己也说</w:t>
      </w:r>
      <w:r>
        <w:t>进行默写强化是必要的。对于本专题的复习，回归课本是</w:t>
      </w:r>
      <w:proofErr w:type="gramStart"/>
      <w:r>
        <w:t>不</w:t>
      </w:r>
      <w:proofErr w:type="gramEnd"/>
      <w:r>
        <w:t>二的选择，</w:t>
      </w:r>
      <w:r>
        <w:rPr>
          <w:rFonts w:hint="eastAsia"/>
        </w:rPr>
        <w:t>梁</w:t>
      </w:r>
      <w:r>
        <w:t>老师这节课就是默写专题二轮精复习的起始。我自己上一周开始，也在让学生拿出计划，三周内把64篇古诗文梳理一遍，重新理解文意及句子内涵，把自己的薄弱点筛选出来，进行逐篇突破，配上相关练习实践检验。一为省检准备，二为三轮精</w:t>
      </w:r>
      <w:proofErr w:type="gramStart"/>
      <w:r>
        <w:t>复习做</w:t>
      </w:r>
      <w:proofErr w:type="gramEnd"/>
      <w:r>
        <w:t>准备。</w:t>
      </w:r>
    </w:p>
    <w:sectPr w:rsidR="008C10EA" w:rsidSect="00CA1CA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CA2"/>
    <w:rsid w:val="008C10EA"/>
    <w:rsid w:val="00CA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66E48"/>
  <w15:chartTrackingRefBased/>
  <w15:docId w15:val="{661C7577-9B3A-4EE0-B779-675CFAA2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9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2020-07-20T07:22:00Z</dcterms:created>
  <dcterms:modified xsi:type="dcterms:W3CDTF">2020-07-20T07:25:00Z</dcterms:modified>
</cp:coreProperties>
</file>