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EF2" w:rsidRDefault="00A34EF2" w:rsidP="00A34EF2">
      <w:pPr>
        <w:spacing w:line="400" w:lineRule="exact"/>
        <w:ind w:firstLineChars="200" w:firstLine="420"/>
      </w:pPr>
      <w:r>
        <w:rPr>
          <w:rFonts w:hint="eastAsia"/>
        </w:rPr>
        <w:t>《定风波》听课感受</w:t>
      </w:r>
    </w:p>
    <w:p w:rsidR="00A34EF2" w:rsidRDefault="00A34EF2" w:rsidP="00A34EF2">
      <w:pPr>
        <w:spacing w:line="400" w:lineRule="exact"/>
        <w:ind w:firstLineChars="200" w:firstLine="420"/>
        <w:rPr>
          <w:rFonts w:hint="eastAsia"/>
        </w:rPr>
      </w:pPr>
      <w:r>
        <w:rPr>
          <w:rFonts w:hint="eastAsia"/>
        </w:rPr>
        <w:t>网课期间，跟随发展中心教研员一起听课。完全不同的教学手段，给人的感受有很大的不同。</w:t>
      </w:r>
    </w:p>
    <w:p w:rsidR="00A34EF2" w:rsidRDefault="00A34EF2" w:rsidP="00A34EF2">
      <w:pPr>
        <w:spacing w:line="400" w:lineRule="exact"/>
        <w:ind w:firstLineChars="200" w:firstLine="420"/>
      </w:pPr>
      <w:r>
        <w:rPr>
          <w:rFonts w:hint="eastAsia"/>
        </w:rPr>
        <w:t>“回首向来萧瑟处，归去，也无风雨也无晴。”。一个伟大的文学家遭遇自然风雨和仕</w:t>
      </w:r>
      <w:r>
        <w:rPr>
          <w:rFonts w:hint="eastAsia"/>
        </w:rPr>
        <w:t>途挫折的时候，他说归去，他是带着什么情感归去呢？在这首小词教学课堂上，刚上讲台的袁</w:t>
      </w:r>
      <w:r>
        <w:rPr>
          <w:rFonts w:hint="eastAsia"/>
        </w:rPr>
        <w:t>老师聚焦《定风波》最后三句，带领学生品味东坡归去之情。</w:t>
      </w:r>
    </w:p>
    <w:p w:rsidR="00A34EF2" w:rsidRDefault="00A34EF2" w:rsidP="00A34EF2">
      <w:pPr>
        <w:spacing w:line="400" w:lineRule="exact"/>
        <w:ind w:firstLineChars="200" w:firstLine="420"/>
      </w:pPr>
      <w:r>
        <w:rPr>
          <w:rFonts w:hint="eastAsia"/>
        </w:rPr>
        <w:t>袁老师提醒学生注重朗读，以</w:t>
      </w:r>
      <w:proofErr w:type="gramStart"/>
      <w:r>
        <w:rPr>
          <w:rFonts w:hint="eastAsia"/>
        </w:rPr>
        <w:t>读悟情</w:t>
      </w:r>
      <w:proofErr w:type="gramEnd"/>
      <w:r>
        <w:rPr>
          <w:rFonts w:hint="eastAsia"/>
        </w:rPr>
        <w:t>，引导学生在朗读中进入诗词的情境，在朗读中感受诗词情感的变化，在情感的浸润下完善朗读。初读诗词时，学生们略显生涩，在节奏和情感上还没有很好的把握。于是肖老师引导学生通过分析“萧瑟处”、“归去”、“风雨晴”的内涵，感受苏东坡的情感变化的前因后果，由沉重到平静再到超脱一切的旷达洒脱，层层深入，学生也在这种丰富的情感之中与词人找到共鸣，朗读的情绪也因此自然而饱满。课堂最后的师生同读同吟诵，更是把课堂的气氛推向高潮，将诗词蕴含的情感表达得淋漓尽致，极富感染力。</w:t>
      </w:r>
    </w:p>
    <w:p w:rsidR="00A34EF2" w:rsidRDefault="00A34EF2" w:rsidP="00A34EF2">
      <w:pPr>
        <w:spacing w:line="400" w:lineRule="exact"/>
        <w:ind w:firstLineChars="200" w:firstLine="420"/>
      </w:pPr>
      <w:r>
        <w:rPr>
          <w:rFonts w:hint="eastAsia"/>
        </w:rPr>
        <w:t>在情感的把握上，离不开对文本的细读和挖掘。学生在朗读诗词时，由一开始的生涩紧张到最后的自然而富有张力的变化，源自对文本的理解和文本以外的内容的挖掘。肖老师的十二分钟课堂，时间有限，但思路清晰，由三个问题串联起课堂的三个部分，“萧瑟处”是哪里？东坡归去哪里？为何没有“风雨”还有强调没有“晴”？环环相扣，每个问题都是对学生思维的锻炼，也是对学生深挖文本能力的考验。肖老师引导学生充分利用文本且补充词人的相关生平事迹，在分析“归去”一词时，旁征博引，陶渊明的归隐、</w:t>
      </w:r>
      <w:proofErr w:type="gramStart"/>
      <w:r>
        <w:rPr>
          <w:rFonts w:hint="eastAsia"/>
        </w:rPr>
        <w:t>濂</w:t>
      </w:r>
      <w:proofErr w:type="gramEnd"/>
      <w:r>
        <w:rPr>
          <w:rFonts w:hint="eastAsia"/>
        </w:rPr>
        <w:t>溪先生的平静、道家的齐物、佛家的无执……学生的“书本”变厚，获取的信息也丰富起来，在知道了苏东坡情感变化的前因后果之后</w:t>
      </w:r>
      <w:r>
        <w:rPr>
          <w:rFonts w:hint="eastAsia"/>
        </w:rPr>
        <w:t>，他们对苏东坡的理解就更加深刻了。而现场的每一个人也从这节</w:t>
      </w:r>
      <w:r>
        <w:rPr>
          <w:rFonts w:hint="eastAsia"/>
        </w:rPr>
        <w:t>语文课中感受到这一诗词的深刻、这一文豪的旷达精神、这种人文情怀的真挚。</w:t>
      </w:r>
    </w:p>
    <w:p w:rsidR="00A34EF2" w:rsidRDefault="00A34EF2" w:rsidP="00A34EF2">
      <w:pPr>
        <w:spacing w:line="400" w:lineRule="exact"/>
        <w:ind w:firstLineChars="200" w:firstLine="420"/>
        <w:rPr>
          <w:rFonts w:hint="eastAsia"/>
        </w:rPr>
      </w:pPr>
      <w:r>
        <w:rPr>
          <w:rFonts w:hint="eastAsia"/>
        </w:rPr>
        <w:t>教师自身的素养对一节课的影响是巨大的，在带领学生朗读时，袁</w:t>
      </w:r>
      <w:bookmarkStart w:id="0" w:name="_GoBack"/>
      <w:bookmarkEnd w:id="0"/>
      <w:r>
        <w:rPr>
          <w:rFonts w:hint="eastAsia"/>
        </w:rPr>
        <w:t>老师的动情和投入无疑给了学生良好的示范。在与学生细读文本、把书本读厚时，更需要教师引领学生进入一个更加开阔的世界，这对青年教师的综合素质提出更高的要求。作为语文老师，我们不仅仅是传授经典中蕴含的道义、点拨学习的方法，而且要在这过程中，肩负起教学生成为怎样的人的责任，彰</w:t>
      </w:r>
      <w:proofErr w:type="gramStart"/>
      <w:r>
        <w:rPr>
          <w:rFonts w:hint="eastAsia"/>
        </w:rPr>
        <w:t>显学科思想</w:t>
      </w:r>
      <w:proofErr w:type="gramEnd"/>
      <w:r>
        <w:rPr>
          <w:rFonts w:hint="eastAsia"/>
        </w:rPr>
        <w:t>和育人价值。</w:t>
      </w:r>
    </w:p>
    <w:sectPr w:rsidR="00A34EF2" w:rsidSect="00A34EF2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EF2"/>
    <w:rsid w:val="00A34EF2"/>
    <w:rsid w:val="00F2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00E34"/>
  <w15:chartTrackingRefBased/>
  <w15:docId w15:val="{58CB3EB8-35C6-4E49-96C2-3FA97E3BA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13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2020-07-20T06:54:00Z</dcterms:created>
  <dcterms:modified xsi:type="dcterms:W3CDTF">2020-07-20T06:59:00Z</dcterms:modified>
</cp:coreProperties>
</file>