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67A7" w:rsidRDefault="004A67A7" w:rsidP="004A67A7">
      <w:pPr>
        <w:jc w:val="center"/>
        <w:rPr>
          <w:rFonts w:hint="eastAsia"/>
          <w:sz w:val="28"/>
          <w:szCs w:val="28"/>
        </w:rPr>
      </w:pPr>
      <w:r>
        <w:rPr>
          <w:rFonts w:hint="eastAsia"/>
          <w:sz w:val="28"/>
          <w:szCs w:val="28"/>
        </w:rPr>
        <w:t>《定价权》读后感</w:t>
      </w:r>
    </w:p>
    <w:p w:rsidR="004A67A7" w:rsidRDefault="004A67A7" w:rsidP="004A67A7">
      <w:pPr>
        <w:jc w:val="center"/>
        <w:rPr>
          <w:rFonts w:hint="eastAsia"/>
          <w:sz w:val="28"/>
          <w:szCs w:val="28"/>
        </w:rPr>
      </w:pPr>
      <w:r>
        <w:rPr>
          <w:rFonts w:hint="eastAsia"/>
          <w:sz w:val="28"/>
          <w:szCs w:val="28"/>
        </w:rPr>
        <w:t>李华润</w:t>
      </w:r>
    </w:p>
    <w:p w:rsidR="004A67A7" w:rsidRPr="004A67A7" w:rsidRDefault="004A67A7" w:rsidP="004A67A7">
      <w:pPr>
        <w:ind w:firstLineChars="200" w:firstLine="560"/>
        <w:rPr>
          <w:sz w:val="28"/>
          <w:szCs w:val="28"/>
        </w:rPr>
      </w:pPr>
      <w:r w:rsidRPr="004A67A7">
        <w:rPr>
          <w:sz w:val="28"/>
          <w:szCs w:val="28"/>
        </w:rPr>
        <w:t>随着今天中国崛起和民族复兴进程的加快，越来越多的中国学者提出了新的理论概念以适应中国社会发展的新变化。这些理论有的是在西方理论的基础上进行深度和广度地拓展，有的则是真正的创新和颠覆。我们很幸运，这本张捷老师的书便是一本与众不同，充满了大量的原创性思考，</w:t>
      </w:r>
      <w:proofErr w:type="gramStart"/>
      <w:r w:rsidRPr="004A67A7">
        <w:rPr>
          <w:sz w:val="28"/>
          <w:szCs w:val="28"/>
        </w:rPr>
        <w:t>具有着</w:t>
      </w:r>
      <w:proofErr w:type="gramEnd"/>
      <w:r w:rsidRPr="004A67A7">
        <w:rPr>
          <w:sz w:val="28"/>
          <w:szCs w:val="28"/>
        </w:rPr>
        <w:t>石破天惊的颠覆性理论，读完本书定会有一种心灵的震撼。</w:t>
      </w:r>
    </w:p>
    <w:p w:rsidR="004A67A7" w:rsidRPr="004A67A7" w:rsidRDefault="004A67A7" w:rsidP="004A67A7">
      <w:pPr>
        <w:ind w:firstLineChars="200" w:firstLine="560"/>
        <w:rPr>
          <w:sz w:val="28"/>
          <w:szCs w:val="28"/>
        </w:rPr>
      </w:pPr>
      <w:r w:rsidRPr="004A67A7">
        <w:rPr>
          <w:sz w:val="28"/>
          <w:szCs w:val="28"/>
        </w:rPr>
        <w:t>这本书共有六个篇章，每章分成数目各异的小节，每小节又有分述的主题，总体上是围绕着本书的核心观点</w:t>
      </w:r>
      <w:r w:rsidRPr="004A67A7">
        <w:rPr>
          <w:sz w:val="28"/>
          <w:szCs w:val="28"/>
        </w:rPr>
        <w:t>——</w:t>
      </w:r>
      <w:r w:rsidRPr="004A67A7">
        <w:rPr>
          <w:sz w:val="28"/>
          <w:szCs w:val="28"/>
        </w:rPr>
        <w:t>定价权来叙述和论证。本书的观点如果用一句话来概括就是，谁掌握了定价权谁就掌握了世界，没有定价权便只能沦为被剥削者和受压迫者。世界霸权的争夺战就是围绕着定价权而展开的，特别是资本的定价权。资本的定价权决定了劳动力和资源的价格，这才是霸权的核心。</w:t>
      </w:r>
    </w:p>
    <w:p w:rsidR="004A67A7" w:rsidRPr="004A67A7" w:rsidRDefault="004A67A7" w:rsidP="004A67A7">
      <w:pPr>
        <w:ind w:firstLineChars="200" w:firstLine="560"/>
        <w:rPr>
          <w:sz w:val="28"/>
          <w:szCs w:val="28"/>
        </w:rPr>
      </w:pPr>
      <w:r w:rsidRPr="004A67A7">
        <w:rPr>
          <w:sz w:val="28"/>
          <w:szCs w:val="28"/>
        </w:rPr>
        <w:t>什么是定价权呢？定价权是什么决定的？到底存不存在定价权？这是必须回答的三个前提。简单来说，制定价格的权力，就是定价权。当然这里的定价权是抽象意义的定价，而不是日常生活中制定商品和服务的价格。按照马克思的劳动价值论，价值就是凝结在社会必要劳动时间的劳动，价格则围绕着价值上下浮动。价格的决定机制就是客观的</w:t>
      </w:r>
      <w:proofErr w:type="gramStart"/>
      <w:r w:rsidRPr="004A67A7">
        <w:rPr>
          <w:sz w:val="28"/>
          <w:szCs w:val="28"/>
        </w:rPr>
        <w:t>的</w:t>
      </w:r>
      <w:proofErr w:type="gramEnd"/>
      <w:r w:rsidRPr="004A67A7">
        <w:rPr>
          <w:sz w:val="28"/>
          <w:szCs w:val="28"/>
        </w:rPr>
        <w:t>劳动必要时间。但是，我们的日常感受要告诉我们还有另外一种主观的定价，就像我们认为某个商品就值很高的价格，例如一个宝石。主客观价格同时存在。但是根本上是谁决定的呢？作者认为流动</w:t>
      </w:r>
      <w:r w:rsidRPr="004A67A7">
        <w:rPr>
          <w:sz w:val="28"/>
          <w:szCs w:val="28"/>
        </w:rPr>
        <w:lastRenderedPageBreak/>
        <w:t>性才是关键，货币的流动性决定了资本的价格。那到底存不存在定价权呢？作者认为西方崛起的关键就是贵金属流动性富集下的资本优势，一举确定了对全球的定价权优势。在定价权下，对全球的财富进行了重新分配，最终形成了西方富裕东方贫困的格局。</w:t>
      </w:r>
    </w:p>
    <w:p w:rsidR="004A67A7" w:rsidRPr="004A67A7" w:rsidRDefault="004A67A7" w:rsidP="004A67A7">
      <w:pPr>
        <w:ind w:firstLineChars="200" w:firstLine="560"/>
        <w:rPr>
          <w:sz w:val="28"/>
          <w:szCs w:val="28"/>
        </w:rPr>
      </w:pPr>
      <w:r w:rsidRPr="004A67A7">
        <w:rPr>
          <w:sz w:val="28"/>
          <w:szCs w:val="28"/>
        </w:rPr>
        <w:t>在引言部分，作者否定了</w:t>
      </w:r>
      <w:r w:rsidRPr="004A67A7">
        <w:rPr>
          <w:sz w:val="28"/>
          <w:szCs w:val="28"/>
        </w:rPr>
        <w:t>“</w:t>
      </w:r>
      <w:r w:rsidRPr="004A67A7">
        <w:rPr>
          <w:sz w:val="28"/>
          <w:szCs w:val="28"/>
        </w:rPr>
        <w:t>崖山之后无中国</w:t>
      </w:r>
      <w:r w:rsidRPr="004A67A7">
        <w:rPr>
          <w:sz w:val="28"/>
          <w:szCs w:val="28"/>
        </w:rPr>
        <w:t>”</w:t>
      </w:r>
      <w:r w:rsidRPr="004A67A7">
        <w:rPr>
          <w:sz w:val="28"/>
          <w:szCs w:val="28"/>
        </w:rPr>
        <w:t>的错误观点，并指出中华文明几经挫折而日久弥新。同时，</w:t>
      </w:r>
      <w:proofErr w:type="gramStart"/>
      <w:r w:rsidRPr="004A67A7">
        <w:rPr>
          <w:sz w:val="28"/>
          <w:szCs w:val="28"/>
        </w:rPr>
        <w:t>作者把崖山</w:t>
      </w:r>
      <w:proofErr w:type="gramEnd"/>
      <w:r w:rsidRPr="004A67A7">
        <w:rPr>
          <w:sz w:val="28"/>
          <w:szCs w:val="28"/>
        </w:rPr>
        <w:t>之</w:t>
      </w:r>
      <w:proofErr w:type="gramStart"/>
      <w:r w:rsidRPr="004A67A7">
        <w:rPr>
          <w:sz w:val="28"/>
          <w:szCs w:val="28"/>
        </w:rPr>
        <w:t>战作为</w:t>
      </w:r>
      <w:proofErr w:type="gramEnd"/>
      <w:r w:rsidRPr="004A67A7">
        <w:rPr>
          <w:sz w:val="28"/>
          <w:szCs w:val="28"/>
        </w:rPr>
        <w:t>东西文明定价权的历史拐点。作者认为崖山之战前后，蒙古西征，元朝一统，把大量的中国贵金属推向了西方，特别是蒙古西征，迫使大量贵金属沿着西征路线转移到了西方，使得西方历史性的获得了大量的贵金属。与此同时，中国更加是缺乏贵金属，特别是明清，随着经济的恢复发展与繁荣，始终面临</w:t>
      </w:r>
      <w:proofErr w:type="gramStart"/>
      <w:r w:rsidRPr="004A67A7">
        <w:rPr>
          <w:sz w:val="28"/>
          <w:szCs w:val="28"/>
        </w:rPr>
        <w:t>着钱慌的</w:t>
      </w:r>
      <w:proofErr w:type="gramEnd"/>
      <w:r w:rsidRPr="004A67A7">
        <w:rPr>
          <w:sz w:val="28"/>
          <w:szCs w:val="28"/>
        </w:rPr>
        <w:t>压力，白银等贵金属就越来越贵，流动性越来越少。而西方再加上海外殖民掠夺，特别是发展大量的贵金属矿藏，这样就逐渐使得西方拥有了相对于东方的贵金属流动性优势，最终取得了定价权。</w:t>
      </w:r>
    </w:p>
    <w:p w:rsidR="004A67A7" w:rsidRPr="004A67A7" w:rsidRDefault="004A67A7" w:rsidP="004A67A7">
      <w:pPr>
        <w:ind w:firstLineChars="200" w:firstLine="560"/>
        <w:rPr>
          <w:sz w:val="28"/>
          <w:szCs w:val="28"/>
        </w:rPr>
      </w:pPr>
      <w:r w:rsidRPr="004A67A7">
        <w:rPr>
          <w:sz w:val="28"/>
          <w:szCs w:val="28"/>
        </w:rPr>
        <w:t>随着西方占有的贵金属流动性越来越多，西方发生了以通货膨胀为表现的价格革命，一举确定了劳动力和资源的定价权。西方的价格革命主要表现在商品价格和劳动力工资的大幅度提高，作者举例英国伦敦手工工人的工资的在</w:t>
      </w:r>
      <w:r w:rsidRPr="004A67A7">
        <w:rPr>
          <w:sz w:val="28"/>
          <w:szCs w:val="28"/>
        </w:rPr>
        <w:t>15-16</w:t>
      </w:r>
      <w:r w:rsidRPr="004A67A7">
        <w:rPr>
          <w:sz w:val="28"/>
          <w:szCs w:val="28"/>
        </w:rPr>
        <w:t>世纪上涨了一百多倍。而中国的手工工人的工资基本持平，没有明显变化。这相当于，在贵金属自然汇率时代双方的贸易下，同样的必要劳动时间，</w:t>
      </w:r>
      <w:r w:rsidRPr="004A67A7">
        <w:rPr>
          <w:sz w:val="28"/>
          <w:szCs w:val="28"/>
        </w:rPr>
        <w:t>1</w:t>
      </w:r>
      <w:r w:rsidRPr="004A67A7">
        <w:rPr>
          <w:sz w:val="28"/>
          <w:szCs w:val="28"/>
        </w:rPr>
        <w:t>个西方人的劳动可以换取我们</w:t>
      </w:r>
      <w:r w:rsidRPr="004A67A7">
        <w:rPr>
          <w:sz w:val="28"/>
          <w:szCs w:val="28"/>
        </w:rPr>
        <w:t>100</w:t>
      </w:r>
      <w:r w:rsidRPr="004A67A7">
        <w:rPr>
          <w:sz w:val="28"/>
          <w:szCs w:val="28"/>
        </w:rPr>
        <w:t>个人的劳动，这是巨大的劳动不等价交换。长此以往，财富必然是向西方聚集。并且随着占有越来越多的财富，而开启的科技</w:t>
      </w:r>
      <w:r w:rsidRPr="004A67A7">
        <w:rPr>
          <w:sz w:val="28"/>
          <w:szCs w:val="28"/>
        </w:rPr>
        <w:lastRenderedPageBreak/>
        <w:t>和工业革命，更是让西方在工业和科技实力上也超越了东方，最终使</w:t>
      </w:r>
      <w:r w:rsidRPr="004A67A7">
        <w:rPr>
          <w:sz w:val="28"/>
          <w:szCs w:val="28"/>
        </w:rPr>
        <w:t>“</w:t>
      </w:r>
      <w:r w:rsidRPr="004A67A7">
        <w:rPr>
          <w:sz w:val="28"/>
          <w:szCs w:val="28"/>
        </w:rPr>
        <w:t>西方从属于东方</w:t>
      </w:r>
      <w:r w:rsidRPr="004A67A7">
        <w:rPr>
          <w:sz w:val="28"/>
          <w:szCs w:val="28"/>
        </w:rPr>
        <w:t>”</w:t>
      </w:r>
      <w:r w:rsidRPr="004A67A7">
        <w:rPr>
          <w:sz w:val="28"/>
          <w:szCs w:val="28"/>
        </w:rPr>
        <w:t>。特别是在今天，我们每个人都能感受到美元的威力，这也是金融定价权在今天的表现。美国的金融霸权与军事科技霸权合谋，共同剥削和压迫着世界。最简单的例子就是，中国想要进行国际大宗贸易产品都得用美元交易，都</w:t>
      </w:r>
      <w:proofErr w:type="gramStart"/>
      <w:r w:rsidRPr="004A67A7">
        <w:rPr>
          <w:sz w:val="28"/>
          <w:szCs w:val="28"/>
        </w:rPr>
        <w:t>得受到</w:t>
      </w:r>
      <w:proofErr w:type="gramEnd"/>
      <w:r w:rsidRPr="004A67A7">
        <w:rPr>
          <w:sz w:val="28"/>
          <w:szCs w:val="28"/>
        </w:rPr>
        <w:t>美元铸币税的剥削，想要维护汇率的稳定就得买美国的国债，为美国经济做输出贡献。</w:t>
      </w:r>
    </w:p>
    <w:p w:rsidR="004A67A7" w:rsidRPr="004A67A7" w:rsidRDefault="004A67A7" w:rsidP="000A6BF0">
      <w:pPr>
        <w:ind w:firstLineChars="150" w:firstLine="420"/>
        <w:rPr>
          <w:sz w:val="28"/>
          <w:szCs w:val="28"/>
        </w:rPr>
      </w:pPr>
      <w:r w:rsidRPr="004A67A7">
        <w:rPr>
          <w:sz w:val="28"/>
          <w:szCs w:val="28"/>
        </w:rPr>
        <w:t>我们通常认为科学技术是第一生产力，作者对此则更深一步提出，科技进步能创造财富，但是定价权则决定财富的分配。定价</w:t>
      </w:r>
      <w:proofErr w:type="gramStart"/>
      <w:r w:rsidRPr="004A67A7">
        <w:rPr>
          <w:sz w:val="28"/>
          <w:szCs w:val="28"/>
        </w:rPr>
        <w:t>权如此</w:t>
      </w:r>
      <w:proofErr w:type="gramEnd"/>
      <w:r w:rsidRPr="004A67A7">
        <w:rPr>
          <w:sz w:val="28"/>
          <w:szCs w:val="28"/>
        </w:rPr>
        <w:t>重要，我们如何夺取定价权？作者在最后一章提到了自己的考虑和建议，大家可以自行阅读。挑重点就是</w:t>
      </w:r>
      <w:proofErr w:type="gramStart"/>
      <w:r w:rsidRPr="004A67A7">
        <w:rPr>
          <w:sz w:val="28"/>
          <w:szCs w:val="28"/>
        </w:rPr>
        <w:t>一</w:t>
      </w:r>
      <w:proofErr w:type="gramEnd"/>
      <w:r w:rsidRPr="004A67A7">
        <w:rPr>
          <w:sz w:val="28"/>
          <w:szCs w:val="28"/>
        </w:rPr>
        <w:t>提高中国劳动者的工资，二继续推进人民币国际化，</w:t>
      </w:r>
      <w:proofErr w:type="gramStart"/>
      <w:r w:rsidRPr="004A67A7">
        <w:rPr>
          <w:sz w:val="28"/>
          <w:szCs w:val="28"/>
        </w:rPr>
        <w:t>三降低</w:t>
      </w:r>
      <w:proofErr w:type="gramEnd"/>
      <w:r w:rsidRPr="004A67A7">
        <w:rPr>
          <w:sz w:val="28"/>
          <w:szCs w:val="28"/>
        </w:rPr>
        <w:t>银行的利率加快金融体制改革。尤其是加大理论创新，突破西方的规则制定，掌握社会科学理论的话语权。</w:t>
      </w:r>
    </w:p>
    <w:p w:rsidR="004A67A7" w:rsidRPr="004A67A7" w:rsidRDefault="004A67A7" w:rsidP="004A67A7">
      <w:pPr>
        <w:ind w:firstLineChars="200" w:firstLine="560"/>
        <w:rPr>
          <w:sz w:val="28"/>
          <w:szCs w:val="28"/>
        </w:rPr>
      </w:pPr>
      <w:r w:rsidRPr="004A67A7">
        <w:rPr>
          <w:sz w:val="28"/>
          <w:szCs w:val="28"/>
        </w:rPr>
        <w:t>最后，我的一点思考。如果对作者的这套理论体系赞同的话。我们对清朝所谓的</w:t>
      </w:r>
      <w:r w:rsidRPr="004A67A7">
        <w:rPr>
          <w:sz w:val="28"/>
          <w:szCs w:val="28"/>
        </w:rPr>
        <w:t>“</w:t>
      </w:r>
      <w:r w:rsidRPr="004A67A7">
        <w:rPr>
          <w:sz w:val="28"/>
          <w:szCs w:val="28"/>
        </w:rPr>
        <w:t>闭关锁国</w:t>
      </w:r>
      <w:r w:rsidRPr="004A67A7">
        <w:rPr>
          <w:sz w:val="28"/>
          <w:szCs w:val="28"/>
        </w:rPr>
        <w:t>”</w:t>
      </w:r>
      <w:r w:rsidRPr="004A67A7">
        <w:rPr>
          <w:sz w:val="28"/>
          <w:szCs w:val="28"/>
        </w:rPr>
        <w:t>政策就要重新的评价和定义，西方的整个崛起历史也要重新的书写。在西方流动性大大强于东方的情况下，闭关锁国就是一种必须的贸易保护主义政策，防止自己的劳动财富被西方近乎无偿地剥削和占有，因为西方占有大量的贵金属，而中国也是贵金属长期的缺乏，为了获取贵金属，这就必然导致</w:t>
      </w:r>
      <w:proofErr w:type="gramStart"/>
      <w:r w:rsidRPr="004A67A7">
        <w:rPr>
          <w:sz w:val="28"/>
          <w:szCs w:val="28"/>
        </w:rPr>
        <w:t>物贱钱</w:t>
      </w:r>
      <w:proofErr w:type="gramEnd"/>
      <w:r w:rsidRPr="004A67A7">
        <w:rPr>
          <w:sz w:val="28"/>
          <w:szCs w:val="28"/>
        </w:rPr>
        <w:t>贵，财富外流。</w:t>
      </w:r>
      <w:bookmarkStart w:id="0" w:name="_GoBack"/>
      <w:bookmarkEnd w:id="0"/>
    </w:p>
    <w:p w:rsidR="00B70FCC" w:rsidRDefault="000A6BF0"/>
    <w:sectPr w:rsidR="00B70FC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5ABA"/>
    <w:rsid w:val="000A6BF0"/>
    <w:rsid w:val="004A67A7"/>
    <w:rsid w:val="00E17CDB"/>
    <w:rsid w:val="00E83BA4"/>
    <w:rsid w:val="00F65A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2163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Pages>
  <Words>262</Words>
  <Characters>1495</Characters>
  <Application>Microsoft Office Word</Application>
  <DocSecurity>0</DocSecurity>
  <Lines>12</Lines>
  <Paragraphs>3</Paragraphs>
  <ScaleCrop>false</ScaleCrop>
  <Company/>
  <LinksUpToDate>false</LinksUpToDate>
  <CharactersWithSpaces>1754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2021-01-19T00:59:00Z</dcterms:created>
  <dcterms:modified xsi:type="dcterms:W3CDTF">2021-01-19T01:11:00Z</dcterms:modified>
</cp:coreProperties>
</file>