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b/>
          <w:sz w:val="24"/>
          <w:szCs w:val="22"/>
          <w:lang w:val="en-US" w:eastAsia="zh-CN"/>
        </w:rPr>
      </w:pPr>
      <w:r>
        <w:rPr>
          <w:rFonts w:hint="eastAsia"/>
          <w:b/>
          <w:sz w:val="24"/>
          <w:szCs w:val="22"/>
          <w:lang w:val="en-US" w:eastAsia="zh-CN"/>
        </w:rPr>
        <w:t>知考情扎实训练  明方向科学备考</w:t>
      </w:r>
    </w:p>
    <w:p>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Fonts w:hint="eastAsia"/>
          <w:sz w:val="24"/>
          <w:szCs w:val="22"/>
        </w:rPr>
      </w:pPr>
      <w:r>
        <w:rPr>
          <w:rFonts w:hint="eastAsia"/>
          <w:sz w:val="24"/>
          <w:szCs w:val="22"/>
        </w:rPr>
        <w:t>————记2020学年第一学期海珠区八年级语文第</w:t>
      </w:r>
      <w:r>
        <w:rPr>
          <w:rFonts w:hint="eastAsia"/>
          <w:sz w:val="24"/>
          <w:szCs w:val="22"/>
          <w:lang w:val="en-US" w:eastAsia="zh-CN"/>
        </w:rPr>
        <w:t>三</w:t>
      </w:r>
      <w:r>
        <w:rPr>
          <w:rFonts w:hint="eastAsia"/>
          <w:sz w:val="24"/>
          <w:szCs w:val="22"/>
        </w:rPr>
        <w:t>次区教研活动</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2020年11月12日下午，海珠区八年级全体语文教师齐聚于广州市九十七中江南新苑校区，聆听广州市教育研究院姚菊老师的线上直播。姚菊老师此次的分享干货满满，她主要从“2020年中考语文质量分析”“2021年中考考试方案宣讲”“2021年复习备考教学建议”三个方面，细致地为我们的教学和备考指明了方向。</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drawing>
          <wp:anchor distT="0" distB="0" distL="114300" distR="114300" simplePos="0" relativeHeight="251660288" behindDoc="0" locked="0" layoutInCell="1" allowOverlap="1">
            <wp:simplePos x="0" y="0"/>
            <wp:positionH relativeFrom="column">
              <wp:posOffset>162560</wp:posOffset>
            </wp:positionH>
            <wp:positionV relativeFrom="paragraph">
              <wp:posOffset>38100</wp:posOffset>
            </wp:positionV>
            <wp:extent cx="4861560" cy="3538220"/>
            <wp:effectExtent l="0" t="0" r="15240" b="5080"/>
            <wp:wrapSquare wrapText="bothSides"/>
            <wp:docPr id="3" name="图片 3" descr="IMG_20201112_143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0201112_143422"/>
                    <pic:cNvPicPr>
                      <a:picLocks noChangeAspect="1"/>
                    </pic:cNvPicPr>
                  </pic:nvPicPr>
                  <pic:blipFill>
                    <a:blip r:embed="rId4"/>
                    <a:srcRect l="15648" t="23290" r="23290" b="17467"/>
                    <a:stretch>
                      <a:fillRect/>
                    </a:stretch>
                  </pic:blipFill>
                  <pic:spPr>
                    <a:xfrm>
                      <a:off x="0" y="0"/>
                      <a:ext cx="4861560" cy="3538220"/>
                    </a:xfrm>
                    <a:prstGeom prst="rect">
                      <a:avLst/>
                    </a:prstGeom>
                  </pic:spPr>
                </pic:pic>
              </a:graphicData>
            </a:graphic>
          </wp:anchor>
        </w:drawing>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一、2020年中考语文质量分析</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姚菊老师通过对2020年中考语文的题型、数据分析，向一线的老师们传达了以下信息：</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1.积累与运用板块的命题原则是立足基础，不出难题、偏题，语音、字词关注课本注释和课后“读读，写写”，古诗文默写需多关注情境类题型。</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2.阅读与鉴赏板块除了落实以往强调的重点外，文言文需关注课后的“思考探究”和“拓展迁移”；诗歌鉴赏引导学生学生学会整理、比较，在比较中体会异同；实用类文本需提高学生的阅读速度；文学类文本注意对比阅读的新题型。</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3.作文板块，一建议一注意，建议用好教材教写作，注意近几年的命题特点是注重创设真实的写作情境。</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二、2021年中考考试方案宣讲</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drawing>
          <wp:anchor distT="0" distB="0" distL="114300" distR="114300" simplePos="0" relativeHeight="251658240" behindDoc="0" locked="0" layoutInCell="1" allowOverlap="1">
            <wp:simplePos x="0" y="0"/>
            <wp:positionH relativeFrom="column">
              <wp:posOffset>104775</wp:posOffset>
            </wp:positionH>
            <wp:positionV relativeFrom="paragraph">
              <wp:posOffset>821055</wp:posOffset>
            </wp:positionV>
            <wp:extent cx="5272405" cy="2549525"/>
            <wp:effectExtent l="0" t="0" r="4445" b="3175"/>
            <wp:wrapTopAndBottom/>
            <wp:docPr id="1" name="图片 1" descr="mmexport160524342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mmexport1605243421387"/>
                    <pic:cNvPicPr>
                      <a:picLocks noChangeAspect="1"/>
                    </pic:cNvPicPr>
                  </pic:nvPicPr>
                  <pic:blipFill>
                    <a:blip r:embed="rId5"/>
                    <a:srcRect t="16938" b="36321"/>
                    <a:stretch>
                      <a:fillRect/>
                    </a:stretch>
                  </pic:blipFill>
                  <pic:spPr>
                    <a:xfrm>
                      <a:off x="0" y="0"/>
                      <a:ext cx="5272405" cy="2549525"/>
                    </a:xfrm>
                    <a:prstGeom prst="rect">
                      <a:avLst/>
                    </a:prstGeom>
                  </pic:spPr>
                </pic:pic>
              </a:graphicData>
            </a:graphic>
          </wp:anchor>
        </w:drawing>
      </w:r>
      <w:r>
        <w:rPr>
          <w:rFonts w:hint="eastAsia"/>
          <w:sz w:val="24"/>
          <w:szCs w:val="32"/>
          <w:lang w:val="en-US" w:eastAsia="zh-CN"/>
        </w:rPr>
        <w:t>11月11日，《广州市初中学业水平考试语文数学英语道德与法治历史物理化学等科目考试实施方案（试行）》已发布，语文学科的试卷结构及能力考查分布如下：</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bookmarkStart w:id="0" w:name="_GoBack"/>
      <w:r>
        <w:rPr>
          <w:rFonts w:hint="eastAsia"/>
          <w:sz w:val="24"/>
          <w:szCs w:val="32"/>
          <w:lang w:val="en-US" w:eastAsia="zh-CN"/>
        </w:rPr>
        <w:drawing>
          <wp:anchor distT="0" distB="0" distL="114300" distR="114300" simplePos="0" relativeHeight="251659264" behindDoc="0" locked="0" layoutInCell="1" allowOverlap="1">
            <wp:simplePos x="0" y="0"/>
            <wp:positionH relativeFrom="column">
              <wp:posOffset>428625</wp:posOffset>
            </wp:positionH>
            <wp:positionV relativeFrom="paragraph">
              <wp:posOffset>2633980</wp:posOffset>
            </wp:positionV>
            <wp:extent cx="4461510" cy="2477770"/>
            <wp:effectExtent l="0" t="0" r="15240" b="17780"/>
            <wp:wrapSquare wrapText="bothSides"/>
            <wp:docPr id="2" name="图片 2" descr="IMG_20201112_154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0201112_154747"/>
                    <pic:cNvPicPr>
                      <a:picLocks noChangeAspect="1"/>
                    </pic:cNvPicPr>
                  </pic:nvPicPr>
                  <pic:blipFill>
                    <a:blip r:embed="rId6"/>
                    <a:srcRect l="13646" t="25347" r="32387" b="34692"/>
                    <a:stretch>
                      <a:fillRect/>
                    </a:stretch>
                  </pic:blipFill>
                  <pic:spPr>
                    <a:xfrm>
                      <a:off x="0" y="0"/>
                      <a:ext cx="4461510" cy="2477770"/>
                    </a:xfrm>
                    <a:prstGeom prst="rect">
                      <a:avLst/>
                    </a:prstGeom>
                  </pic:spPr>
                </pic:pic>
              </a:graphicData>
            </a:graphic>
          </wp:anchor>
        </w:drawing>
      </w:r>
      <w:bookmarkEnd w:id="0"/>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三、2021年复习备考教学建议</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姚菊老师总结：2021年中考稳中有变，不变的是考试时长不变；试卷基本结构稳定，体现课标要求；考点保持稳定，选材方向、命题趋势保持不变。</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姚菊老师提醒：初中语文的教学和备考需关注高考评价体系的“情境”及“一核四层四翼”。“情境化命题”不仅是高考的趋势，也是中考的趋势。语用、综合性学习、诗文默写等都有可能以情境化命题的方式出现。</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eastAsia"/>
          <w:sz w:val="24"/>
          <w:szCs w:val="32"/>
          <w:lang w:val="en-US" w:eastAsia="zh-CN"/>
        </w:rPr>
        <w:t>关于名著阅读的备考，姚菊老师提醒大家不要陷入伪阅读试题、浅阅读试题、阅读名著试题、考偏了的试题的误区，试题的导向是检查学生的读书过程真不真实、实不实在。</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eastAsia"/>
          <w:sz w:val="24"/>
          <w:szCs w:val="32"/>
          <w:lang w:val="en-US" w:eastAsia="zh-CN"/>
        </w:rPr>
      </w:pPr>
      <w:r>
        <w:rPr>
          <w:rFonts w:hint="default"/>
          <w:sz w:val="24"/>
          <w:szCs w:val="32"/>
          <w:lang w:val="en-US" w:eastAsia="zh-CN"/>
        </w:rPr>
        <w:t>区教研员</w:t>
      </w:r>
      <w:r>
        <w:rPr>
          <w:rFonts w:hint="eastAsia"/>
          <w:sz w:val="24"/>
          <w:szCs w:val="32"/>
          <w:lang w:val="en-US" w:eastAsia="zh-CN"/>
        </w:rPr>
        <w:t>姚咏梅</w:t>
      </w:r>
      <w:r>
        <w:rPr>
          <w:rFonts w:hint="default"/>
          <w:sz w:val="24"/>
          <w:szCs w:val="32"/>
          <w:lang w:val="en-US" w:eastAsia="zh-CN"/>
        </w:rPr>
        <w:t>老师在讲座后也</w:t>
      </w:r>
      <w:r>
        <w:rPr>
          <w:rFonts w:hint="eastAsia"/>
          <w:sz w:val="24"/>
          <w:szCs w:val="32"/>
          <w:lang w:val="en-US" w:eastAsia="zh-CN"/>
        </w:rPr>
        <w:t>谆谆</w:t>
      </w:r>
      <w:r>
        <w:rPr>
          <w:rFonts w:hint="default"/>
          <w:sz w:val="24"/>
          <w:szCs w:val="32"/>
          <w:lang w:val="en-US" w:eastAsia="zh-CN"/>
        </w:rPr>
        <w:t>提醒</w:t>
      </w:r>
      <w:r>
        <w:rPr>
          <w:rFonts w:hint="eastAsia"/>
          <w:sz w:val="24"/>
          <w:szCs w:val="32"/>
          <w:lang w:val="en-US" w:eastAsia="zh-CN"/>
        </w:rPr>
        <w:t>我们了解清晰中考形势，在教学和备考中落实各项要求，提升学生的学科思维和素养。</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r>
        <w:rPr>
          <w:rFonts w:hint="eastAsia"/>
          <w:sz w:val="24"/>
          <w:szCs w:val="32"/>
          <w:lang w:val="en-US" w:eastAsia="zh-CN"/>
        </w:rPr>
        <w:t>新的考试实施方案马上实行，面对变化我们如何应对？本次教研为我们的备考提供了方向和方法。明确方向不迷茫，扎实落实闻花香，期待六月再传喜讯。</w:t>
      </w:r>
    </w:p>
    <w:p>
      <w:pPr>
        <w:ind w:firstLine="480" w:firstLineChars="200"/>
        <w:rPr>
          <w:sz w:val="24"/>
        </w:rPr>
      </w:pPr>
      <w:r>
        <w:rPr>
          <w:sz w:val="24"/>
        </w:rPr>
        <w:t xml:space="preserve">                                           2020年</w:t>
      </w:r>
      <w:r>
        <w:rPr>
          <w:rFonts w:hint="eastAsia"/>
          <w:sz w:val="24"/>
        </w:rPr>
        <w:t>1</w:t>
      </w:r>
      <w:r>
        <w:rPr>
          <w:rFonts w:hint="eastAsia"/>
          <w:sz w:val="24"/>
          <w:lang w:val="en-US" w:eastAsia="zh-CN"/>
        </w:rPr>
        <w:t>1</w:t>
      </w:r>
      <w:r>
        <w:rPr>
          <w:sz w:val="24"/>
        </w:rPr>
        <w:t>月</w:t>
      </w:r>
      <w:r>
        <w:rPr>
          <w:rFonts w:hint="eastAsia"/>
          <w:sz w:val="24"/>
          <w:lang w:val="en-US" w:eastAsia="zh-CN"/>
        </w:rPr>
        <w:t>1</w:t>
      </w:r>
      <w:r>
        <w:rPr>
          <w:sz w:val="24"/>
        </w:rPr>
        <w:t>3日</w:t>
      </w:r>
    </w:p>
    <w:p>
      <w:pPr>
        <w:ind w:firstLine="480" w:firstLineChars="200"/>
        <w:rPr>
          <w:sz w:val="24"/>
        </w:rPr>
      </w:pPr>
      <w:r>
        <w:rPr>
          <w:sz w:val="24"/>
        </w:rPr>
        <w:t xml:space="preserve">                        （通讯员： </w:t>
      </w:r>
      <w:r>
        <w:rPr>
          <w:rFonts w:hint="eastAsia"/>
          <w:sz w:val="24"/>
          <w:lang w:val="en-US" w:eastAsia="zh-CN"/>
        </w:rPr>
        <w:t>广州市中山大学附属中学</w:t>
      </w:r>
      <w:r>
        <w:rPr>
          <w:sz w:val="24"/>
        </w:rPr>
        <w:t xml:space="preserve">  </w:t>
      </w:r>
      <w:r>
        <w:rPr>
          <w:rFonts w:hint="eastAsia"/>
          <w:sz w:val="24"/>
          <w:lang w:val="en-US" w:eastAsia="zh-CN"/>
        </w:rPr>
        <w:t>杨婷婷</w:t>
      </w:r>
      <w:r>
        <w:rPr>
          <w:sz w:val="24"/>
        </w:rPr>
        <w:t>）</w:t>
      </w:r>
    </w:p>
    <w:p>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rFonts w:hint="default"/>
          <w:sz w:val="24"/>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FB1651"/>
    <w:rsid w:val="0AE26EDB"/>
    <w:rsid w:val="12C12F6A"/>
    <w:rsid w:val="20CA326D"/>
    <w:rsid w:val="29484AE9"/>
    <w:rsid w:val="2D2A79E1"/>
    <w:rsid w:val="30447DBB"/>
    <w:rsid w:val="3DC80B77"/>
    <w:rsid w:val="424C29BF"/>
    <w:rsid w:val="4B804B4C"/>
    <w:rsid w:val="4CCE29E6"/>
    <w:rsid w:val="53FB1651"/>
    <w:rsid w:val="54A81883"/>
    <w:rsid w:val="58C725D9"/>
    <w:rsid w:val="6259309F"/>
    <w:rsid w:val="634C6B5E"/>
    <w:rsid w:val="662B01E0"/>
    <w:rsid w:val="696025ED"/>
    <w:rsid w:val="7DDF19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Office_11.3.0.9228_F1E327BC-269C-435d-A152-05C5408002CA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2020-11-13T01:23:00Z</dcterms:created>
  <dc:creator>577570579</dc:creator>
  <cp:lastModifiedBy>577570579</cp:lastModifiedBy>
  <dcterms:modified xsi:type="dcterms:W3CDTF">2020-11-13T08:16:25Z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2052-11.3.0.9228</vt:lpwstr>
  </property>
</Properties>
</file>