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ascii="宋体" w:hAnsi="宋体" w:eastAsia="宋体" w:cs="宋体"/>
          <w:b/>
          <w:sz w:val="36"/>
          <w:szCs w:val="36"/>
          <w:lang w:eastAsia="zh-CN"/>
        </w:rPr>
      </w:pPr>
      <w:r>
        <w:rPr>
          <w:rFonts w:hint="eastAsia" w:ascii="宋体" w:hAnsi="宋体" w:eastAsia="宋体" w:cs="宋体"/>
          <w:b/>
          <w:sz w:val="36"/>
          <w:szCs w:val="36"/>
          <w:lang w:eastAsia="zh-CN"/>
        </w:rPr>
        <w:t>中大附中</w:t>
      </w:r>
      <w:r>
        <w:rPr>
          <w:b/>
          <w:sz w:val="36"/>
          <w:szCs w:val="36"/>
          <w:lang w:eastAsia="zh-CN"/>
        </w:rPr>
        <w:t>2020</w:t>
      </w:r>
      <w:r>
        <w:rPr>
          <w:rFonts w:hint="eastAsia" w:asciiTheme="minorEastAsia" w:hAnsiTheme="minorEastAsia" w:eastAsiaTheme="minorEastAsia"/>
          <w:b/>
          <w:sz w:val="36"/>
          <w:szCs w:val="36"/>
          <w:lang w:eastAsia="zh-CN"/>
        </w:rPr>
        <w:t>-</w:t>
      </w:r>
      <w:r>
        <w:rPr>
          <w:b/>
          <w:sz w:val="36"/>
          <w:szCs w:val="36"/>
          <w:lang w:eastAsia="zh-CN"/>
        </w:rPr>
        <w:t>2021</w:t>
      </w:r>
      <w:r>
        <w:rPr>
          <w:rFonts w:hint="eastAsia" w:ascii="宋体" w:hAnsi="宋体" w:eastAsia="宋体" w:cs="宋体"/>
          <w:b/>
          <w:sz w:val="36"/>
          <w:szCs w:val="36"/>
          <w:lang w:eastAsia="zh-CN"/>
        </w:rPr>
        <w:t>学年第一学期期中考试</w:t>
      </w:r>
    </w:p>
    <w:p>
      <w:pPr>
        <w:spacing w:line="300" w:lineRule="auto"/>
        <w:jc w:val="center"/>
        <w:rPr>
          <w:rFonts w:ascii="黑体" w:hAnsi="黑体" w:eastAsia="黑体"/>
          <w:b/>
          <w:color w:val="0000FF"/>
          <w:sz w:val="28"/>
          <w:szCs w:val="28"/>
          <w:lang w:eastAsia="zh-CN"/>
        </w:rPr>
      </w:pPr>
      <w:r>
        <w:rPr>
          <w:rFonts w:hint="eastAsia" w:ascii="黑体" w:eastAsia="黑体"/>
          <w:b/>
          <w:sz w:val="40"/>
          <w:szCs w:val="40"/>
          <w:lang w:eastAsia="zh-CN"/>
        </w:rPr>
        <w:t>高</w:t>
      </w:r>
      <w:r>
        <w:rPr>
          <w:rFonts w:hint="eastAsia" w:ascii="黑体" w:eastAsia="黑体"/>
          <w:b/>
          <w:sz w:val="40"/>
          <w:szCs w:val="40"/>
          <w:lang w:val="en-US" w:eastAsia="zh-CN"/>
        </w:rPr>
        <w:t>一</w:t>
      </w:r>
      <w:r>
        <w:rPr>
          <w:rFonts w:hint="eastAsia" w:ascii="黑体" w:eastAsia="黑体"/>
          <w:b/>
          <w:sz w:val="40"/>
          <w:szCs w:val="40"/>
          <w:lang w:eastAsia="zh-CN"/>
        </w:rPr>
        <w:t>历史试题</w:t>
      </w:r>
    </w:p>
    <w:p>
      <w:pPr>
        <w:spacing w:line="300" w:lineRule="auto"/>
        <w:jc w:val="right"/>
        <w:rPr>
          <w:rFonts w:hint="default" w:ascii="宋体" w:hAnsi="宋体" w:eastAsia="宋体" w:cs="宋体"/>
          <w:color w:val="auto"/>
          <w:lang w:val="en-US" w:eastAsia="zh-CN"/>
        </w:rPr>
      </w:pPr>
      <w:r>
        <w:rPr>
          <w:rFonts w:hint="eastAsia" w:ascii="宋体" w:hAnsi="宋体" w:eastAsia="宋体" w:cs="宋体"/>
          <w:color w:val="auto"/>
          <w:lang w:eastAsia="zh-CN"/>
        </w:rPr>
        <w:t>命题人：</w:t>
      </w:r>
      <w:r>
        <w:rPr>
          <w:rFonts w:hint="eastAsia" w:ascii="宋体" w:hAnsi="宋体" w:eastAsia="宋体" w:cs="宋体"/>
          <w:color w:val="auto"/>
          <w:lang w:val="en-US" w:eastAsia="zh-CN"/>
        </w:rPr>
        <w:t>莫崇芳</w:t>
      </w:r>
    </w:p>
    <w:p>
      <w:pPr>
        <w:spacing w:line="300" w:lineRule="auto"/>
        <w:rPr>
          <w:color w:val="auto"/>
          <w:lang w:eastAsia="zh-CN"/>
        </w:rPr>
      </w:pPr>
      <w:r>
        <w:rPr>
          <w:rFonts w:hint="eastAsia" w:ascii="宋体" w:hAnsi="宋体" w:eastAsia="宋体" w:cs="宋体"/>
          <w:color w:val="auto"/>
          <w:lang w:eastAsia="zh-CN"/>
        </w:rPr>
        <w:t>本</w:t>
      </w:r>
      <w:r>
        <w:rPr>
          <w:rFonts w:hint="eastAsia"/>
          <w:color w:val="auto"/>
          <w:lang w:eastAsia="zh-CN"/>
        </w:rPr>
        <w:t>试卷满分100分。考试用时</w:t>
      </w:r>
      <w:r>
        <w:rPr>
          <w:color w:val="auto"/>
          <w:lang w:eastAsia="zh-CN"/>
        </w:rPr>
        <w:t>75</w:t>
      </w:r>
      <w:r>
        <w:rPr>
          <w:rFonts w:hint="eastAsia"/>
          <w:color w:val="auto"/>
          <w:lang w:eastAsia="zh-CN"/>
        </w:rPr>
        <w:t>分钟。</w:t>
      </w:r>
    </w:p>
    <w:p>
      <w:pPr>
        <w:widowControl/>
        <w:overflowPunct w:val="0"/>
        <w:adjustRightInd w:val="0"/>
        <w:spacing w:line="360" w:lineRule="auto"/>
        <w:ind w:firstLine="1600" w:firstLineChars="500"/>
        <w:contextualSpacing/>
        <w:jc w:val="left"/>
        <w:textAlignment w:val="center"/>
        <w:rPr>
          <w:rFonts w:ascii="Times New Roman" w:hAnsi="Times New Roman" w:cs="Times New Roman"/>
          <w:kern w:val="0"/>
          <w:sz w:val="44"/>
          <w:szCs w:val="48"/>
        </w:rPr>
      </w:pPr>
      <w:r>
        <w:rPr>
          <w:rFonts w:ascii="Times New Roman" w:hAnsi="Times New Roman" w:cs="Times New Roman"/>
          <w:sz w:val="32"/>
          <w:szCs w:val="32"/>
        </w:rPr>
        <w:t>第Ⅰ卷</w:t>
      </w:r>
      <w:r>
        <w:rPr>
          <w:rFonts w:ascii="Times New Roman" w:hAnsi="Times New Roman" w:cs="Times New Roman"/>
          <w:kern w:val="0"/>
          <w:sz w:val="32"/>
          <w:szCs w:val="32"/>
        </w:rPr>
        <w:t>（选择题 共60分）</w:t>
      </w:r>
    </w:p>
    <w:p>
      <w:pPr>
        <w:widowControl/>
        <w:spacing w:line="360" w:lineRule="auto"/>
        <w:contextualSpacing/>
        <w:jc w:val="left"/>
        <w:rPr>
          <w:rFonts w:ascii="Times New Roman" w:hAnsi="Times New Roman" w:cs="Times New Roman"/>
          <w:szCs w:val="21"/>
        </w:rPr>
      </w:pPr>
      <w:r>
        <w:rPr>
          <w:rFonts w:ascii="Times New Roman" w:hAnsi="Times New Roman" w:eastAsia="黑体" w:cs="Times New Roman"/>
          <w:szCs w:val="21"/>
        </w:rPr>
        <w:t>一、选择题：本题共</w:t>
      </w:r>
      <w:r>
        <w:rPr>
          <w:rFonts w:hint="eastAsia" w:ascii="Times New Roman" w:hAnsi="Times New Roman" w:eastAsia="黑体" w:cs="Times New Roman"/>
          <w:szCs w:val="21"/>
          <w:lang w:val="en-US" w:eastAsia="zh-CN"/>
        </w:rPr>
        <w:t>30</w:t>
      </w:r>
      <w:r>
        <w:rPr>
          <w:rFonts w:ascii="Times New Roman" w:hAnsi="Times New Roman" w:eastAsia="黑体" w:cs="Times New Roman"/>
          <w:szCs w:val="21"/>
        </w:rPr>
        <w:t>个小题，每小题</w:t>
      </w:r>
      <w:r>
        <w:rPr>
          <w:rFonts w:hint="eastAsia" w:ascii="Times New Roman" w:hAnsi="Times New Roman" w:eastAsia="黑体" w:cs="Times New Roman"/>
          <w:szCs w:val="21"/>
          <w:lang w:val="en-US" w:eastAsia="zh-CN"/>
        </w:rPr>
        <w:t>2</w:t>
      </w:r>
      <w:r>
        <w:rPr>
          <w:rFonts w:ascii="Times New Roman" w:hAnsi="Times New Roman" w:eastAsia="黑体" w:cs="Times New Roman"/>
          <w:szCs w:val="21"/>
        </w:rPr>
        <w:t>分，共60分。在每小题给出的四个选项中，只有一项是符合题目要求的。</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1．</w:t>
      </w:r>
      <w:r>
        <w:rPr>
          <w:rFonts w:ascii="Times New Roman" w:hAnsi="Times New Roman" w:eastAsia="宋体" w:cs="Times New Roman"/>
          <w:bCs/>
        </w:rPr>
        <w:t>考古学证明，距今约</w:t>
      </w:r>
      <w:r>
        <w:rPr>
          <w:rFonts w:ascii="Times New Roman" w:hAnsi="Times New Roman" w:eastAsia="Times New Roman" w:cs="Times New Roman"/>
          <w:bCs/>
        </w:rPr>
        <w:t>5000</w:t>
      </w:r>
      <w:r>
        <w:rPr>
          <w:rFonts w:ascii="Times New Roman" w:hAnsi="Times New Roman" w:eastAsia="宋体" w:cs="Times New Roman"/>
          <w:bCs/>
        </w:rPr>
        <w:t>年地处黄河中下游地区的龙山文化时期，万邦林立，有些邦国都城规模较大，如陶寺遗址中有宫殿、天文等建筑以及各种礼器。这反映了</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中华文明起源多元化特点</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祭祀之礼源于龙山文化时</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古代中国天文学非常发达</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从部落到国家的发展趋势</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2．</w:t>
      </w:r>
      <w:r>
        <w:rPr>
          <w:rFonts w:ascii="Times New Roman" w:hAnsi="Times New Roman" w:eastAsia="宋体" w:cs="Times New Roman"/>
          <w:bCs/>
        </w:rPr>
        <w:t>在西周的金文记载中已经有“戎”“夷”之称。“华夏”各国间存在纷争，但无论各国关系多么敌对，它们并不称呼对方为“戎”“夷”。这一现象反映了先秦时期</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 xml:space="preserve">实现国家统一成为社会的共识     </w:t>
      </w:r>
      <w:r>
        <w:rPr>
          <w:rFonts w:ascii="Times New Roman" w:hAnsi="Times New Roman" w:cs="Times New Roman"/>
          <w:bCs/>
        </w:rPr>
        <w:t>B．</w:t>
      </w:r>
      <w:r>
        <w:rPr>
          <w:rFonts w:ascii="Times New Roman" w:hAnsi="Times New Roman" w:eastAsia="宋体" w:cs="Times New Roman"/>
          <w:bCs/>
        </w:rPr>
        <w:t>民族和文化认同观念已经出现</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 xml:space="preserve">农耕文明与游牧文明冲突剧烈     </w:t>
      </w:r>
      <w:r>
        <w:rPr>
          <w:rFonts w:ascii="Times New Roman" w:hAnsi="Times New Roman" w:cs="Times New Roman"/>
          <w:bCs/>
        </w:rPr>
        <w:t>D．</w:t>
      </w:r>
      <w:r>
        <w:rPr>
          <w:rFonts w:ascii="Times New Roman" w:hAnsi="Times New Roman" w:eastAsia="宋体" w:cs="Times New Roman"/>
          <w:bCs/>
        </w:rPr>
        <w:t>血缘成为维系政治认同的纽带</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3．</w:t>
      </w:r>
      <w:r>
        <w:rPr>
          <w:rFonts w:ascii="Times New Roman" w:hAnsi="Times New Roman" w:eastAsia="宋体" w:cs="Times New Roman"/>
          <w:bCs/>
        </w:rPr>
        <w:t>先秦时期的百家争鸣描绘了轴心时代中国文化的绚丽画卷。下列言论与“视人之国若视其国，视人之家若视其家，视人之身若视其身”主张属同一学派的是</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“不期修古，不法常可”</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“天下万物生于有，有生于无”</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“君君，臣臣，父父，子子”</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“贤者奉而上之，不肖者抑而废之”</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4．</w:t>
      </w:r>
      <w:r>
        <w:rPr>
          <w:rFonts w:ascii="Times New Roman" w:hAnsi="Times New Roman" w:eastAsia="宋体" w:cs="Times New Roman"/>
          <w:bCs/>
        </w:rPr>
        <w:t>东周初期，士人游说出仕四方，但只要还在“华夏”范围内出仕，便不算违背道义。但后来被视为蛮夷戎狄的秦楚吴越广泛招揽人才的现象也不再被非议。这种变化表明</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民族融合与文化认同加强</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封建统治者极为重视人才</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百家争鸣推动士阶层崛起</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士人出仕推动诸侯国强大</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5．</w:t>
      </w:r>
      <w:r>
        <w:rPr>
          <w:rFonts w:ascii="Times New Roman" w:hAnsi="Times New Roman" w:eastAsia="宋体" w:cs="Times New Roman"/>
          <w:bCs/>
        </w:rPr>
        <w:t>司马迁在《史记》中说：“诸侯稍微，大国不过十余城，小侯不过数十里，上足以奉供职，下足以供养祭祀，以蕃辅京师。而今郡八九十，形错诸侯间，犬牙相邻……强本干，弱枝叶之势，尊卑明而万事各得其所。”这段话反映了司马迁</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否定了西汉的“推恩令”</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赞扬了汉初的郡国并行制</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对西汉“推恩令”持肯定态度</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否定了汉朝的郡国并行制</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6．</w:t>
      </w:r>
      <w:r>
        <w:rPr>
          <w:rFonts w:ascii="Times New Roman" w:hAnsi="Times New Roman" w:eastAsia="宋体" w:cs="Times New Roman"/>
          <w:bCs/>
        </w:rPr>
        <w:t>班固《汉书百官公卿表》中记载，秦朝中央职官除三公九卿外，还有上卿级别的前后左右将军，负责掌管京师治安的中尉，负责修筑宮廷的将作少府等等。这些职官不由世袭而来，而由皇帝亲自任命。由此可知，秦朝中央官制的设置</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加强了中央对地方的控制</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有利于提高政权的运行效率</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开创官僚政治的运行模式</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表明贵族政治退出历史舞台</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7．</w:t>
      </w:r>
      <w:r>
        <w:rPr>
          <w:rFonts w:ascii="Times New Roman" w:hAnsi="Times New Roman" w:eastAsia="宋体" w:cs="Times New Roman"/>
          <w:bCs/>
        </w:rPr>
        <w:t>汉光武帝设尚书六人。尚书官位低微，但“天下枢要，在于尚书”。同时设中常侍等宦官多人，掌传达皇帝口诏，阅览尚书呈进的文书。光武帝此举的主要意图是</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 xml:space="preserve">进一步提高皇帝决策的权威性           </w:t>
      </w:r>
      <w:r>
        <w:rPr>
          <w:rFonts w:ascii="Times New Roman" w:hAnsi="Times New Roman" w:cs="Times New Roman"/>
          <w:bCs/>
        </w:rPr>
        <w:t>B．</w:t>
      </w:r>
      <w:r>
        <w:rPr>
          <w:rFonts w:ascii="Times New Roman" w:hAnsi="Times New Roman" w:eastAsia="宋体" w:cs="Times New Roman"/>
          <w:bCs/>
        </w:rPr>
        <w:t>降低宰相在中央机构中的地位</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 xml:space="preserve">确保皇帝诏令按照程序来实施           </w:t>
      </w:r>
      <w:r>
        <w:rPr>
          <w:rFonts w:ascii="Times New Roman" w:hAnsi="Times New Roman" w:cs="Times New Roman"/>
          <w:bCs/>
        </w:rPr>
        <w:t>D．</w:t>
      </w:r>
      <w:r>
        <w:rPr>
          <w:rFonts w:ascii="Times New Roman" w:hAnsi="Times New Roman" w:eastAsia="宋体" w:cs="Times New Roman"/>
          <w:bCs/>
        </w:rPr>
        <w:t>完善以皇帝为中心的中央官制</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8．</w:t>
      </w:r>
      <w:r>
        <w:rPr>
          <w:rFonts w:ascii="Times New Roman" w:hAnsi="Times New Roman" w:eastAsia="宋体" w:cs="Times New Roman"/>
          <w:bCs/>
        </w:rPr>
        <w:t>吴宗国主编《中国古代官僚政治制度研究》中说：北朝的强盛自体制的力量……交替的“胡化”和“汉化”……扭转了魏晋以来的帝国颓势，并构成了走出门阀士族、通向重振的隋唐大帝国的历史出口。作者旨在强调</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 xml:space="preserve">北朝统治政策缺乏稳定性          </w:t>
      </w:r>
      <w:r>
        <w:rPr>
          <w:rFonts w:ascii="Times New Roman" w:hAnsi="Times New Roman" w:cs="Times New Roman"/>
          <w:bCs/>
        </w:rPr>
        <w:t>B．</w:t>
      </w:r>
      <w:r>
        <w:rPr>
          <w:rFonts w:ascii="Times New Roman" w:hAnsi="Times New Roman" w:eastAsia="宋体" w:cs="Times New Roman"/>
          <w:bCs/>
        </w:rPr>
        <w:t>北魏因改革成为了强大帝国</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 xml:space="preserve">隋唐统治重创了士族势力          </w:t>
      </w:r>
      <w:r>
        <w:rPr>
          <w:rFonts w:ascii="Times New Roman" w:hAnsi="Times New Roman" w:cs="Times New Roman"/>
          <w:bCs/>
        </w:rPr>
        <w:t>D．</w:t>
      </w:r>
      <w:r>
        <w:rPr>
          <w:rFonts w:ascii="Times New Roman" w:hAnsi="Times New Roman" w:eastAsia="宋体" w:cs="Times New Roman"/>
          <w:bCs/>
        </w:rPr>
        <w:t>孝文帝改革有重大历史进步性</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9．</w:t>
      </w:r>
      <w:r>
        <w:rPr>
          <w:rFonts w:ascii="Times New Roman" w:hAnsi="Times New Roman" w:eastAsia="宋体" w:cs="Times New Roman"/>
          <w:bCs/>
        </w:rPr>
        <w:t>唐太宗对于降服或内附的少数民族，奉行</w:t>
      </w:r>
      <w:r>
        <w:rPr>
          <w:rFonts w:ascii="Times New Roman" w:hAnsi="Times New Roman" w:eastAsia="Times New Roman" w:cs="Times New Roman"/>
          <w:bCs/>
        </w:rPr>
        <w:t>“</w:t>
      </w:r>
      <w:r>
        <w:rPr>
          <w:rFonts w:ascii="Times New Roman" w:hAnsi="Times New Roman" w:eastAsia="宋体" w:cs="Times New Roman"/>
          <w:bCs/>
        </w:rPr>
        <w:t>夷狄亦人，以德治之，可使如一家</w:t>
      </w:r>
      <w:r>
        <w:rPr>
          <w:rFonts w:ascii="Times New Roman" w:hAnsi="Times New Roman" w:eastAsia="Times New Roman" w:cs="Times New Roman"/>
          <w:bCs/>
        </w:rPr>
        <w:t>”</w:t>
      </w:r>
      <w:r>
        <w:rPr>
          <w:rFonts w:ascii="Times New Roman" w:hAnsi="Times New Roman" w:eastAsia="宋体" w:cs="Times New Roman"/>
          <w:bCs/>
        </w:rPr>
        <w:t>的开明理念，推行以羁縻府州为主的和平民族政策，不轻易用兵，且以诚相待。据此分析，羁縻府州政策的推行</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使寒门子弟可以加入到统治阶级队伍中来</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为贞观之治赢得了一个和谐的外部环境</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提高了中央政府的行政效率</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扩大了唐王朝的国际影响力</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10．</w:t>
      </w:r>
      <w:r>
        <w:rPr>
          <w:rFonts w:ascii="Times New Roman" w:hAnsi="Times New Roman" w:eastAsia="宋体" w:cs="Times New Roman"/>
          <w:bCs/>
        </w:rPr>
        <w:t>北宋时期，西北和京师是消费性商业市场，而东南则是生产发达的地区，京师与西北货币供应量大，东南货币供应量小，而东南的铜钱不断地通过上供形式流向北方,这一矛盾是宋代商品货币流通的一大特色。该特色反映了这一时期（   ）</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东南地区商品经济滞后</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政治、军事因素影响货币流通</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铜钱地区间分布不平衡</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西北与东南地区无法直接贸易</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11．</w:t>
      </w:r>
      <w:r>
        <w:rPr>
          <w:rFonts w:ascii="Times New Roman" w:hAnsi="Times New Roman" w:eastAsia="宋体" w:cs="Times New Roman"/>
          <w:bCs/>
        </w:rPr>
        <w:t>《金史》记载：“赞曰：章宗在位二十年，承世宗治平日久，宇内小康，乃正礼乐，修刑法，定官制，典章文物粲然成一代治规……亦可谓有志于治者矣。”这表明金章宗</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 xml:space="preserve">完善了金朝典章制度             </w:t>
      </w:r>
      <w:r>
        <w:rPr>
          <w:rFonts w:ascii="Times New Roman" w:hAnsi="Times New Roman" w:cs="Times New Roman"/>
          <w:bCs/>
        </w:rPr>
        <w:t>B．</w:t>
      </w:r>
      <w:r>
        <w:rPr>
          <w:rFonts w:ascii="Times New Roman" w:hAnsi="Times New Roman" w:eastAsia="宋体" w:cs="Times New Roman"/>
          <w:bCs/>
        </w:rPr>
        <w:t>开始推行内阁制度</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 xml:space="preserve">治国理政不如金世宗                 </w:t>
      </w:r>
      <w:r>
        <w:rPr>
          <w:rFonts w:ascii="Times New Roman" w:hAnsi="Times New Roman" w:cs="Times New Roman"/>
          <w:bCs/>
        </w:rPr>
        <w:t>D．</w:t>
      </w:r>
      <w:r>
        <w:rPr>
          <w:rFonts w:ascii="Times New Roman" w:hAnsi="Times New Roman" w:eastAsia="宋体" w:cs="Times New Roman"/>
          <w:bCs/>
        </w:rPr>
        <w:t>照搬金世宗时的律令</w:t>
      </w:r>
    </w:p>
    <w:p>
      <w:pPr>
        <w:spacing w:line="360" w:lineRule="auto"/>
        <w:rPr>
          <w:rFonts w:ascii="Times New Roman" w:hAnsi="Times New Roman" w:cs="Times New Roman"/>
        </w:rPr>
      </w:pPr>
      <w:r>
        <w:rPr>
          <w:rFonts w:ascii="Times New Roman" w:hAnsi="Times New Roman" w:cs="Times New Roman"/>
          <w:color w:val="000000"/>
          <w:szCs w:val="21"/>
        </w:rPr>
        <w:t>12．宋代皇帝不可未经中书门下(三省)和枢密院将“圣旨”以“指挥”形式直接下达有关机构，否则，便不符合“国体”。中书门下和枢密院在接到皇帝的“指挥”后也要参照前后敕令，审度可否，还要付录门下省审读，然后行下。这表明，宋代中枢机构(　　)</w:t>
      </w:r>
    </w:p>
    <w:p>
      <w:pPr>
        <w:spacing w:line="360" w:lineRule="auto"/>
        <w:ind w:left="420"/>
        <w:rPr>
          <w:rFonts w:ascii="Times New Roman" w:hAnsi="Times New Roman" w:cs="Times New Roman"/>
        </w:rPr>
      </w:pPr>
      <w:r>
        <w:rPr>
          <w:rFonts w:ascii="Times New Roman" w:hAnsi="Times New Roman" w:cs="Times New Roman"/>
          <w:color w:val="000000"/>
          <w:szCs w:val="21"/>
        </w:rPr>
        <w:t>A．具有严密的运作程序                            B．开始出现分权与制衡</w:t>
      </w:r>
    </w:p>
    <w:p>
      <w:pPr>
        <w:spacing w:line="360" w:lineRule="auto"/>
        <w:ind w:left="420"/>
        <w:rPr>
          <w:rFonts w:ascii="Times New Roman" w:hAnsi="Times New Roman" w:cs="Times New Roman"/>
        </w:rPr>
      </w:pPr>
      <w:r>
        <w:rPr>
          <w:rFonts w:ascii="Times New Roman" w:hAnsi="Times New Roman" w:cs="Times New Roman"/>
          <w:color w:val="000000"/>
          <w:szCs w:val="21"/>
        </w:rPr>
        <w:t>C．有效制约了君主专制                            D．相权受到进一步分割</w:t>
      </w:r>
    </w:p>
    <w:p>
      <w:pPr>
        <w:spacing w:line="360" w:lineRule="auto"/>
        <w:rPr>
          <w:rFonts w:ascii="Times New Roman" w:hAnsi="Times New Roman" w:cs="Times New Roman"/>
        </w:rPr>
      </w:pPr>
      <w:r>
        <w:rPr>
          <w:rFonts w:ascii="Times New Roman" w:hAnsi="Times New Roman" w:cs="Times New Roman"/>
          <w:color w:val="000000"/>
          <w:szCs w:val="21"/>
        </w:rPr>
        <w:t>13．元代王祯的《农书》记载：“北方村落之间，多结为锄社。以十家为率，先锄一家之田，本家供其饮食，其余次之，旬日之间，各家田皆锄治。……间有病患之家，共力助之，故苗无荒秽，岁皆丰熟。” 这一现象(　　)</w:t>
      </w:r>
    </w:p>
    <w:p>
      <w:pPr>
        <w:spacing w:line="360" w:lineRule="auto"/>
        <w:ind w:left="420"/>
        <w:rPr>
          <w:rFonts w:ascii="Times New Roman" w:hAnsi="Times New Roman" w:cs="Times New Roman"/>
        </w:rPr>
      </w:pPr>
      <w:r>
        <w:rPr>
          <w:rFonts w:ascii="Times New Roman" w:hAnsi="Times New Roman" w:cs="Times New Roman"/>
          <w:color w:val="000000"/>
          <w:szCs w:val="21"/>
        </w:rPr>
        <w:t>A．推动大土地所有制发展                        B．萌发了早期的土地公有</w:t>
      </w:r>
    </w:p>
    <w:p>
      <w:pPr>
        <w:spacing w:line="360" w:lineRule="auto"/>
        <w:ind w:left="420"/>
        <w:rPr>
          <w:rFonts w:ascii="Times New Roman" w:hAnsi="Times New Roman" w:cs="Times New Roman"/>
        </w:rPr>
      </w:pPr>
      <w:r>
        <w:rPr>
          <w:rFonts w:ascii="Times New Roman" w:hAnsi="Times New Roman" w:cs="Times New Roman"/>
          <w:color w:val="000000"/>
          <w:szCs w:val="21"/>
        </w:rPr>
        <w:t>C．消除了农村的贫富分化                        D．有助于稳定自耕农经济</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14．</w:t>
      </w:r>
      <w:r>
        <w:rPr>
          <w:rFonts w:ascii="Times New Roman" w:hAnsi="Times New Roman" w:eastAsia="宋体" w:cs="Times New Roman"/>
          <w:bCs/>
        </w:rPr>
        <w:t>宋朝时期，政府在商业管理上出现两种模式，一曰“买扑”，一曰“钞引"。“买扑”类似于后世的招标承包制。在暴利性的盐业出现“钞引”，就是商人向官府缴纳一定数量的钱物换取凭证，拿凭证到指定机构支取食盐，再到指定地点销售。材料表明宋代</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放弃了传统盐铁专卖政策</w:t>
      </w:r>
      <w:r>
        <w:rPr>
          <w:rFonts w:ascii="Times New Roman" w:hAnsi="Times New Roman" w:cs="Times New Roman"/>
          <w:bCs/>
        </w:rPr>
        <w:tab/>
      </w:r>
      <w:r>
        <w:rPr>
          <w:rFonts w:ascii="Times New Roman" w:hAnsi="Times New Roman" w:cs="Times New Roman"/>
          <w:bCs/>
        </w:rPr>
        <w:t>B．</w:t>
      </w:r>
      <w:r>
        <w:rPr>
          <w:rFonts w:ascii="Times New Roman" w:hAnsi="Times New Roman" w:eastAsia="宋体" w:cs="Times New Roman"/>
          <w:bCs/>
        </w:rPr>
        <w:t>政府专营政策有所放松</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cs="Times New Roman"/>
          <w:bCs/>
        </w:rPr>
        <w:t>C．</w:t>
      </w:r>
      <w:r>
        <w:rPr>
          <w:rFonts w:ascii="Times New Roman" w:hAnsi="Times New Roman" w:eastAsia="宋体" w:cs="Times New Roman"/>
          <w:bCs/>
        </w:rPr>
        <w:t>民间商人已处于主导地位</w:t>
      </w:r>
      <w:r>
        <w:rPr>
          <w:rFonts w:ascii="Times New Roman" w:hAnsi="Times New Roman" w:cs="Times New Roman"/>
          <w:bCs/>
        </w:rPr>
        <w:tab/>
      </w:r>
      <w:r>
        <w:rPr>
          <w:rFonts w:ascii="Times New Roman" w:hAnsi="Times New Roman" w:cs="Times New Roman"/>
          <w:bCs/>
        </w:rPr>
        <w:t>D．</w:t>
      </w:r>
      <w:r>
        <w:rPr>
          <w:rFonts w:ascii="Times New Roman" w:hAnsi="Times New Roman" w:eastAsia="宋体" w:cs="Times New Roman"/>
          <w:bCs/>
        </w:rPr>
        <w:t>官商勾结现象日益严重</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15．</w:t>
      </w:r>
      <w:r>
        <w:rPr>
          <w:rFonts w:ascii="Times New Roman" w:hAnsi="Times New Roman" w:eastAsia="宋体" w:cs="Times New Roman"/>
          <w:bCs/>
        </w:rPr>
        <w:t>据记载，南宋初年，杭州的餐饮名店遍布全城，西湖苏堤上一家鱼羹店味道独特，店主因此得到宋高宗的召见，获赏钱、绢若干。这表明当时</w:t>
      </w:r>
    </w:p>
    <w:p>
      <w:pPr>
        <w:spacing w:line="360" w:lineRule="auto"/>
        <w:jc w:val="left"/>
        <w:textAlignment w:val="center"/>
        <w:rPr>
          <w:rFonts w:ascii="Times New Roman" w:hAnsi="Times New Roman" w:eastAsia="宋体" w:cs="Times New Roman"/>
          <w:bCs/>
        </w:rPr>
      </w:pPr>
      <w:r>
        <w:rPr>
          <w:rFonts w:ascii="Times New Roman" w:hAnsi="Times New Roman" w:cs="Times New Roman"/>
          <w:bCs/>
        </w:rPr>
        <w:t>A．</w:t>
      </w:r>
      <w:r>
        <w:rPr>
          <w:rFonts w:ascii="Times New Roman" w:hAnsi="Times New Roman" w:eastAsia="宋体" w:cs="Times New Roman"/>
          <w:bCs/>
        </w:rPr>
        <w:t xml:space="preserve">社会上奢靡之风盛行                    </w:t>
      </w:r>
      <w:r>
        <w:rPr>
          <w:rFonts w:ascii="Times New Roman" w:hAnsi="Times New Roman" w:cs="Times New Roman"/>
          <w:bCs/>
        </w:rPr>
        <w:t>B．</w:t>
      </w:r>
      <w:r>
        <w:rPr>
          <w:rFonts w:ascii="Times New Roman" w:hAnsi="Times New Roman" w:eastAsia="宋体" w:cs="Times New Roman"/>
          <w:bCs/>
        </w:rPr>
        <w:t>商人的政治地位提高</w:t>
      </w:r>
    </w:p>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C．</w:t>
      </w:r>
      <w:r>
        <w:rPr>
          <w:rFonts w:ascii="Times New Roman" w:hAnsi="Times New Roman" w:eastAsia="宋体" w:cs="Times New Roman"/>
          <w:bCs/>
        </w:rPr>
        <w:t>政府强化了市场管理                    D．</w:t>
      </w:r>
      <w:r>
        <w:rPr>
          <w:rFonts w:ascii="Times New Roman" w:hAnsi="Times New Roman" w:eastAsia="宋体" w:cs="Times New Roman"/>
          <w:bCs/>
        </w:rPr>
        <w:t>城市的经济功能增强</w:t>
      </w:r>
    </w:p>
    <w:p>
      <w:pPr>
        <w:tabs>
          <w:tab w:val="left" w:pos="4153"/>
        </w:tabs>
        <w:spacing w:line="360" w:lineRule="auto"/>
        <w:jc w:val="left"/>
        <w:textAlignment w:val="center"/>
        <w:rPr>
          <w:rFonts w:hint="eastAsia" w:ascii="Times New Roman" w:hAnsi="Times New Roman" w:eastAsia="宋体" w:cs="Times New Roman"/>
          <w:bCs/>
          <w:lang w:eastAsia="zh-CN"/>
        </w:rPr>
      </w:pPr>
      <w:r>
        <w:rPr>
          <w:rFonts w:hint="eastAsia" w:ascii="Times New Roman" w:hAnsi="Times New Roman" w:eastAsia="宋体" w:cs="Times New Roman"/>
          <w:bCs/>
        </w:rPr>
        <w:t>16．中国古代政区划界存在着犬牙交错和山川形便（依据山川走势）两条相互对立的主要原则，往往同时并用。但越到后来，前一原则越占上风。出现这一趋势的原因是</w:t>
      </w:r>
      <w:r>
        <w:rPr>
          <w:rFonts w:hint="eastAsia" w:ascii="Times New Roman" w:hAnsi="Times New Roman" w:eastAsia="宋体" w:cs="Times New Roman"/>
          <w:bCs/>
          <w:lang w:val="en-US" w:eastAsia="zh-CN"/>
        </w:rPr>
        <w:t xml:space="preserve"> </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 xml:space="preserve">A．同级政区的数量明显减少    </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B．不同区域间经济联系日益增多</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 xml:space="preserve">C．政府的行政效率不断提高   </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 xml:space="preserve"> D．中央政府对地方控制逐渐加强</w:t>
      </w:r>
    </w:p>
    <w:p>
      <w:pPr>
        <w:tabs>
          <w:tab w:val="left" w:pos="4153"/>
        </w:tabs>
        <w:spacing w:line="360" w:lineRule="auto"/>
        <w:jc w:val="left"/>
        <w:textAlignment w:val="center"/>
        <w:rPr>
          <w:rFonts w:hint="eastAsia" w:ascii="Times New Roman" w:hAnsi="Times New Roman" w:eastAsia="宋体" w:cs="Times New Roman"/>
          <w:bCs/>
          <w:lang w:eastAsia="zh-CN"/>
        </w:rPr>
      </w:pPr>
      <w:r>
        <w:rPr>
          <w:rFonts w:hint="eastAsia" w:ascii="Times New Roman" w:hAnsi="Times New Roman" w:eastAsia="宋体" w:cs="Times New Roman"/>
          <w:bCs/>
        </w:rPr>
        <w:t>17.元朝时期，“西域之仕于中朝，学于南夏，乐江湖而忘乡国者众矣”。中原之士“西游昆仑圃，北望大荒之野，涉黄河之流，而寻瑶池之津”。对上述历史现象理解最恰当的是</w:t>
      </w:r>
      <w:r>
        <w:rPr>
          <w:rFonts w:hint="eastAsia" w:ascii="Times New Roman" w:hAnsi="Times New Roman" w:eastAsia="宋体" w:cs="Times New Roman"/>
          <w:bCs/>
          <w:lang w:val="en-US" w:eastAsia="zh-CN"/>
        </w:rPr>
        <w:t xml:space="preserve"> </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 xml:space="preserve">A.元朝时民族融合进一步加强    </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B.元朝时边疆和内地民族联系加强</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 xml:space="preserve">C.元朝重建大一统，疆域辽阔   </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 xml:space="preserve"> D.西域民族政权派人学习中原文化</w:t>
      </w:r>
    </w:p>
    <w:p>
      <w:pPr>
        <w:tabs>
          <w:tab w:val="left" w:pos="4153"/>
        </w:tabs>
        <w:spacing w:line="360" w:lineRule="auto"/>
        <w:jc w:val="left"/>
        <w:textAlignment w:val="center"/>
        <w:rPr>
          <w:rFonts w:hint="eastAsia" w:ascii="Times New Roman" w:hAnsi="Times New Roman" w:eastAsia="宋体" w:cs="Times New Roman"/>
          <w:bCs/>
          <w:lang w:eastAsia="zh-CN"/>
        </w:rPr>
      </w:pPr>
      <w:r>
        <w:rPr>
          <w:rFonts w:hint="eastAsia" w:ascii="Times New Roman" w:hAnsi="Times New Roman" w:eastAsia="宋体" w:cs="Times New Roman"/>
          <w:bCs/>
        </w:rPr>
        <w:t>18．唐代中后期，南方的制瓷、造船、纺织、冶铁业明显占优。北宋时，五大名窑仅有哥窑在南方；都城汴梁的锦院、河北定州的</w:t>
      </w:r>
      <w:r>
        <w:rPr>
          <w:rFonts w:hint="eastAsia" w:ascii="Times New Roman" w:hAnsi="Times New Roman" w:eastAsia="宋体" w:cs="Times New Roman"/>
          <w:bCs/>
          <w:lang w:eastAsia="zh-CN"/>
        </w:rPr>
        <w:t>缂</w:t>
      </w:r>
      <w:r>
        <w:rPr>
          <w:rFonts w:hint="eastAsia" w:ascii="Times New Roman" w:hAnsi="Times New Roman" w:eastAsia="宋体" w:cs="Times New Roman"/>
          <w:bCs/>
        </w:rPr>
        <w:t>丝技术代表着当时丝织业的最高水平。这反映出北宋时</w:t>
      </w:r>
      <w:r>
        <w:rPr>
          <w:rFonts w:hint="eastAsia" w:ascii="Times New Roman" w:hAnsi="Times New Roman" w:eastAsia="宋体" w:cs="Times New Roman"/>
          <w:bCs/>
          <w:lang w:val="en-US" w:eastAsia="zh-CN"/>
        </w:rPr>
        <w:t xml:space="preserve"> </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 xml:space="preserve">A．全国统一市场基本形成    </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 xml:space="preserve"> B．手工业经济分布南北差距缩小</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 xml:space="preserve">C．民营手工业渐成为主导     </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 xml:space="preserve">  D．经济重心南移的趋势发生逆转</w:t>
      </w:r>
    </w:p>
    <w:p>
      <w:pPr>
        <w:tabs>
          <w:tab w:val="left" w:pos="4153"/>
        </w:tabs>
        <w:spacing w:line="360" w:lineRule="auto"/>
        <w:jc w:val="left"/>
        <w:textAlignment w:val="center"/>
        <w:rPr>
          <w:rFonts w:hint="eastAsia" w:ascii="Times New Roman" w:hAnsi="Times New Roman" w:eastAsia="宋体" w:cs="Times New Roman"/>
          <w:bCs/>
          <w:lang w:eastAsia="zh-CN"/>
        </w:rPr>
      </w:pPr>
      <w:r>
        <w:rPr>
          <w:rFonts w:hint="eastAsia" w:ascii="Times New Roman" w:hAnsi="Times New Roman" w:eastAsia="宋体" w:cs="Times New Roman"/>
          <w:bCs/>
        </w:rPr>
        <w:t>19.《析津志》所载</w:t>
      </w:r>
      <w:r>
        <w:rPr>
          <w:rFonts w:hint="eastAsia" w:ascii="Times New Roman" w:hAnsi="Times New Roman" w:eastAsia="宋体" w:cs="Times New Roman"/>
          <w:bCs/>
          <w:lang w:eastAsia="zh-CN"/>
        </w:rPr>
        <w:t>，</w:t>
      </w:r>
      <w:r>
        <w:rPr>
          <w:rFonts w:hint="eastAsia" w:ascii="Times New Roman" w:hAnsi="Times New Roman" w:eastAsia="宋体" w:cs="Times New Roman"/>
          <w:bCs/>
        </w:rPr>
        <w:t>元大都城内外的商业行市即达30余种。其中</w:t>
      </w:r>
      <w:r>
        <w:rPr>
          <w:rFonts w:hint="eastAsia" w:ascii="Times New Roman" w:hAnsi="Times New Roman" w:eastAsia="宋体" w:cs="Times New Roman"/>
          <w:bCs/>
          <w:lang w:eastAsia="zh-CN"/>
        </w:rPr>
        <w:t>，</w:t>
      </w:r>
      <w:r>
        <w:rPr>
          <w:rFonts w:hint="eastAsia" w:ascii="Times New Roman" w:hAnsi="Times New Roman" w:eastAsia="宋体" w:cs="Times New Roman"/>
          <w:bCs/>
        </w:rPr>
        <w:t>米市、面市、缎子市、毛皮市、帽子市、穷汉市、鹅鸭市、珠子市……柴炭市、铁器市</w:t>
      </w:r>
      <w:r>
        <w:rPr>
          <w:rFonts w:hint="eastAsia" w:ascii="Times New Roman" w:hAnsi="Times New Roman" w:eastAsia="宋体" w:cs="Times New Roman"/>
          <w:bCs/>
          <w:lang w:eastAsia="zh-CN"/>
        </w:rPr>
        <w:t>，</w:t>
      </w:r>
      <w:r>
        <w:rPr>
          <w:rFonts w:hint="eastAsia" w:ascii="Times New Roman" w:hAnsi="Times New Roman" w:eastAsia="宋体" w:cs="Times New Roman"/>
          <w:bCs/>
        </w:rPr>
        <w:t>皆在今北京积水潭北的钟鼓楼一带</w:t>
      </w:r>
      <w:r>
        <w:rPr>
          <w:rFonts w:hint="eastAsia" w:ascii="Times New Roman" w:hAnsi="Times New Roman" w:eastAsia="宋体" w:cs="Times New Roman"/>
          <w:bCs/>
          <w:lang w:eastAsia="zh-CN"/>
        </w:rPr>
        <w:t>，</w:t>
      </w:r>
      <w:r>
        <w:rPr>
          <w:rFonts w:hint="eastAsia" w:ascii="Times New Roman" w:hAnsi="Times New Roman" w:eastAsia="宋体" w:cs="Times New Roman"/>
          <w:bCs/>
        </w:rPr>
        <w:t>这是南方来的漕运船只皆停泊在积水潭上的缘故。这一商业布局体现出</w:t>
      </w:r>
      <w:r>
        <w:rPr>
          <w:rFonts w:hint="eastAsia" w:ascii="Times New Roman" w:hAnsi="Times New Roman" w:eastAsia="宋体" w:cs="Times New Roman"/>
          <w:bCs/>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drawing>
          <wp:inline distT="0" distB="0" distL="114300" distR="114300">
            <wp:extent cx="2173605" cy="1429385"/>
            <wp:effectExtent l="0" t="0" r="17145" b="18415"/>
            <wp:docPr id="15" name="图片 15" descr="15966759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596675979(1)"/>
                    <pic:cNvPicPr>
                      <a:picLocks noChangeAspect="1"/>
                    </pic:cNvPicPr>
                  </pic:nvPicPr>
                  <pic:blipFill>
                    <a:blip r:embed="rId4"/>
                    <a:stretch>
                      <a:fillRect/>
                    </a:stretch>
                  </pic:blipFill>
                  <pic:spPr>
                    <a:xfrm>
                      <a:off x="0" y="0"/>
                      <a:ext cx="2173605" cy="1429385"/>
                    </a:xfrm>
                    <a:prstGeom prst="rect">
                      <a:avLst/>
                    </a:prstGeom>
                  </pic:spPr>
                </pic:pic>
              </a:graphicData>
            </a:graphic>
          </wp:inline>
        </w:drawing>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 xml:space="preserve">A.南北方物资交流频繁 </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B.政府改变重农抑商政策</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C.北京水资源非常丰富</w:t>
      </w:r>
      <w:r>
        <w:rPr>
          <w:rFonts w:hint="eastAsia" w:ascii="Times New Roman" w:hAnsi="Times New Roman" w:eastAsia="宋体" w:cs="Times New Roman"/>
          <w:bCs/>
          <w:lang w:val="en-US" w:eastAsia="zh-CN"/>
        </w:rPr>
        <w:t xml:space="preserve">           </w:t>
      </w:r>
      <w:r>
        <w:rPr>
          <w:rFonts w:hint="eastAsia" w:ascii="Times New Roman" w:hAnsi="Times New Roman" w:eastAsia="宋体" w:cs="Times New Roman"/>
          <w:bCs/>
        </w:rPr>
        <w:t xml:space="preserve"> D.元朝对外贸易十分广泛</w:t>
      </w:r>
    </w:p>
    <w:p>
      <w:pPr>
        <w:tabs>
          <w:tab w:val="left" w:pos="4153"/>
        </w:tabs>
        <w:spacing w:line="360" w:lineRule="auto"/>
        <w:jc w:val="left"/>
        <w:textAlignment w:val="center"/>
        <w:rPr>
          <w:rFonts w:hint="eastAsia" w:ascii="Times New Roman" w:hAnsi="Times New Roman" w:eastAsia="宋体" w:cs="Times New Roman"/>
          <w:bCs/>
          <w:lang w:eastAsia="zh-CN"/>
        </w:rPr>
      </w:pPr>
      <w:r>
        <w:rPr>
          <w:rFonts w:hint="eastAsia" w:ascii="Times New Roman" w:hAnsi="Times New Roman" w:eastAsia="宋体" w:cs="Times New Roman"/>
          <w:bCs/>
        </w:rPr>
        <w:t>20．隋唐时期，宰相都是可以坐的。到了宋朝，太祖认为坐着对皇帝不敬，就把椅子撤走了。到了明清时期，大臣奏事必须跪着。由坐到站再到跪的变化，说明了</w:t>
      </w:r>
      <w:r>
        <w:rPr>
          <w:rFonts w:hint="eastAsia" w:ascii="Times New Roman" w:hAnsi="Times New Roman" w:eastAsia="宋体" w:cs="Times New Roman"/>
          <w:bCs/>
          <w:lang w:val="en-US" w:eastAsia="zh-CN"/>
        </w:rPr>
        <w:t xml:space="preserve"> </w:t>
      </w:r>
      <w:bookmarkStart w:id="9" w:name="_GoBack"/>
      <w:bookmarkEnd w:id="9"/>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A．中央集权的强化                 B．封建等级秩序的模糊</w:t>
      </w:r>
    </w:p>
    <w:p>
      <w:pPr>
        <w:tabs>
          <w:tab w:val="left" w:pos="4153"/>
        </w:tabs>
        <w:spacing w:line="360" w:lineRule="auto"/>
        <w:jc w:val="left"/>
        <w:textAlignment w:val="center"/>
        <w:rPr>
          <w:rFonts w:hint="eastAsia" w:ascii="Times New Roman" w:hAnsi="Times New Roman" w:eastAsia="宋体" w:cs="Times New Roman"/>
          <w:bCs/>
        </w:rPr>
      </w:pPr>
      <w:r>
        <w:rPr>
          <w:rFonts w:hint="eastAsia" w:ascii="Times New Roman" w:hAnsi="Times New Roman" w:eastAsia="宋体" w:cs="Times New Roman"/>
          <w:bCs/>
        </w:rPr>
        <w:t>C．古代礼仪制度的不断发展         D．君主专制的加强</w:t>
      </w:r>
    </w:p>
    <w:p>
      <w:pPr>
        <w:tabs>
          <w:tab w:val="left" w:pos="4153"/>
        </w:tabs>
        <w:spacing w:line="360" w:lineRule="auto"/>
        <w:jc w:val="left"/>
        <w:textAlignment w:val="center"/>
        <w:rPr>
          <w:rFonts w:ascii="Times New Roman" w:hAnsi="Times New Roman" w:eastAsia="宋体" w:cs="Times New Roman"/>
          <w:bCs/>
        </w:rPr>
      </w:pPr>
      <w:r>
        <w:rPr>
          <w:rFonts w:hint="eastAsia" w:ascii="Times New Roman" w:hAnsi="Times New Roman" w:eastAsia="宋体" w:cs="Times New Roman"/>
          <w:bCs/>
          <w:lang w:val="en-US" w:eastAsia="zh-CN"/>
        </w:rPr>
        <w:t>21.</w:t>
      </w:r>
      <w:r>
        <w:rPr>
          <w:rFonts w:ascii="Times New Roman" w:hAnsi="Times New Roman" w:eastAsia="宋体" w:cs="Times New Roman"/>
          <w:bCs/>
        </w:rPr>
        <w:t>下表显示了东汉中后期10个皇帝的即位年龄及寿命。与下表现象密切相关的是</w:t>
      </w:r>
    </w:p>
    <w:tbl>
      <w:tblPr>
        <w:tblStyle w:val="7"/>
        <w:tblW w:w="0" w:type="auto"/>
        <w:tblInd w:w="420"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0" w:type="dxa"/>
          <w:left w:w="0" w:type="dxa"/>
          <w:bottom w:w="0" w:type="dxa"/>
          <w:right w:w="0" w:type="dxa"/>
        </w:tblCellMar>
      </w:tblPr>
      <w:tblGrid>
        <w:gridCol w:w="1221"/>
        <w:gridCol w:w="667"/>
        <w:gridCol w:w="666"/>
        <w:gridCol w:w="668"/>
        <w:gridCol w:w="668"/>
        <w:gridCol w:w="668"/>
        <w:gridCol w:w="667"/>
        <w:gridCol w:w="668"/>
        <w:gridCol w:w="668"/>
        <w:gridCol w:w="668"/>
        <w:gridCol w:w="667"/>
      </w:tblGrid>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Pr>
        <w:tc>
          <w:tcPr>
            <w:tcW w:w="1276"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皇帝</w:t>
            </w:r>
          </w:p>
        </w:tc>
        <w:tc>
          <w:tcPr>
            <w:tcW w:w="709"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和帝</w:t>
            </w:r>
          </w:p>
        </w:tc>
        <w:tc>
          <w:tcPr>
            <w:tcW w:w="708"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殇帝</w:t>
            </w:r>
          </w:p>
        </w:tc>
        <w:tc>
          <w:tcPr>
            <w:tcW w:w="709"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安帝</w:t>
            </w:r>
          </w:p>
        </w:tc>
        <w:tc>
          <w:tcPr>
            <w:tcW w:w="709"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顺帝</w:t>
            </w:r>
          </w:p>
        </w:tc>
        <w:tc>
          <w:tcPr>
            <w:tcW w:w="709"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冲帝</w:t>
            </w:r>
          </w:p>
        </w:tc>
        <w:tc>
          <w:tcPr>
            <w:tcW w:w="708"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质帝</w:t>
            </w:r>
          </w:p>
        </w:tc>
        <w:tc>
          <w:tcPr>
            <w:tcW w:w="709"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桓帝</w:t>
            </w:r>
          </w:p>
        </w:tc>
        <w:tc>
          <w:tcPr>
            <w:tcW w:w="709"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灵帝</w:t>
            </w:r>
          </w:p>
        </w:tc>
        <w:tc>
          <w:tcPr>
            <w:tcW w:w="709"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少帝</w:t>
            </w:r>
          </w:p>
        </w:tc>
        <w:tc>
          <w:tcPr>
            <w:tcW w:w="708" w:type="dxa"/>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献帝</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Pr>
        <w:tc>
          <w:tcPr>
            <w:tcW w:w="1276" w:type="dxa"/>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即位年龄</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10</w:t>
            </w:r>
          </w:p>
        </w:tc>
        <w:tc>
          <w:tcPr>
            <w:tcW w:w="708"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13</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11</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2</w:t>
            </w:r>
          </w:p>
        </w:tc>
        <w:tc>
          <w:tcPr>
            <w:tcW w:w="708"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8</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15</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12</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14</w:t>
            </w:r>
          </w:p>
        </w:tc>
        <w:tc>
          <w:tcPr>
            <w:tcW w:w="708"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9</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Pr>
        <w:tc>
          <w:tcPr>
            <w:tcW w:w="1276" w:type="dxa"/>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寿命（岁）</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27</w:t>
            </w:r>
          </w:p>
        </w:tc>
        <w:tc>
          <w:tcPr>
            <w:tcW w:w="708"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2</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31</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30</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3</w:t>
            </w:r>
          </w:p>
        </w:tc>
        <w:tc>
          <w:tcPr>
            <w:tcW w:w="708"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9</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36</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34</w:t>
            </w:r>
          </w:p>
        </w:tc>
        <w:tc>
          <w:tcPr>
            <w:tcW w:w="709"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14</w:t>
            </w:r>
          </w:p>
        </w:tc>
        <w:tc>
          <w:tcPr>
            <w:tcW w:w="708" w:type="dxa"/>
            <w:tcBorders>
              <w:bottom w:val="single" w:color="000000" w:sz="4" w:space="0"/>
              <w:right w:val="single" w:color="000000" w:sz="4" w:space="0"/>
            </w:tcBorders>
            <w:noWrap w:val="0"/>
            <w:tcMar>
              <w:top w:w="0" w:type="dxa"/>
              <w:left w:w="0" w:type="dxa"/>
              <w:bottom w:w="5" w:type="dxa"/>
              <w:right w:w="5" w:type="dxa"/>
            </w:tcMar>
            <w:vAlign w:val="center"/>
          </w:tcPr>
          <w:p>
            <w:pPr>
              <w:tabs>
                <w:tab w:val="left" w:pos="4153"/>
              </w:tabs>
              <w:spacing w:line="360" w:lineRule="auto"/>
              <w:jc w:val="left"/>
              <w:textAlignment w:val="center"/>
              <w:rPr>
                <w:rFonts w:ascii="Times New Roman" w:hAnsi="Times New Roman" w:eastAsia="宋体" w:cs="Times New Roman"/>
                <w:bCs/>
              </w:rPr>
            </w:pPr>
            <w:r>
              <w:rPr>
                <w:rFonts w:ascii="Times New Roman" w:hAnsi="Times New Roman" w:eastAsia="宋体" w:cs="Times New Roman"/>
                <w:bCs/>
              </w:rPr>
              <w:t>54</w:t>
            </w:r>
          </w:p>
        </w:tc>
      </w:tr>
    </w:tbl>
    <w:p>
      <w:pPr>
        <w:tabs>
          <w:tab w:val="left" w:pos="4153"/>
        </w:tabs>
        <w:spacing w:line="360" w:lineRule="auto"/>
        <w:jc w:val="left"/>
        <w:textAlignment w:val="center"/>
        <w:rPr>
          <w:rFonts w:ascii="Times New Roman" w:hAnsi="Times New Roman" w:cs="Times New Roman"/>
          <w:bCs/>
        </w:rPr>
      </w:pPr>
      <w:r>
        <w:rPr>
          <w:rFonts w:ascii="Times New Roman" w:hAnsi="Times New Roman" w:eastAsia="宋体" w:cs="Times New Roman"/>
          <w:bCs/>
        </w:rPr>
        <w:t>A. 外戚宦官交替专权</w:t>
      </w:r>
      <w:r>
        <w:rPr>
          <w:rFonts w:ascii="Times New Roman" w:hAnsi="Times New Roman" w:eastAsia="宋体" w:cs="Times New Roman"/>
          <w:bCs/>
        </w:rPr>
        <w:tab/>
      </w:r>
      <w:r>
        <w:rPr>
          <w:rFonts w:ascii="Times New Roman" w:hAnsi="Times New Roman" w:eastAsia="宋体" w:cs="Times New Roman"/>
          <w:bCs/>
        </w:rPr>
        <w:t>B. 光武中兴</w:t>
      </w:r>
      <w:r>
        <w:rPr>
          <w:rFonts w:ascii="Times New Roman" w:hAnsi="Times New Roman" w:eastAsia="宋体" w:cs="Times New Roman"/>
          <w:bCs/>
        </w:rPr>
        <w:br w:type="textWrapping"/>
      </w:r>
      <w:r>
        <w:rPr>
          <w:rFonts w:ascii="Times New Roman" w:hAnsi="Times New Roman" w:cs="Times New Roman"/>
          <w:bCs/>
        </w:rPr>
        <w:t>C. 豪强地主势力发展</w:t>
      </w:r>
      <w:r>
        <w:rPr>
          <w:rFonts w:ascii="Times New Roman" w:hAnsi="Times New Roman" w:cs="Times New Roman"/>
          <w:bCs/>
        </w:rPr>
        <w:tab/>
      </w:r>
      <w:r>
        <w:rPr>
          <w:rFonts w:ascii="Times New Roman" w:hAnsi="Times New Roman" w:cs="Times New Roman"/>
          <w:bCs/>
        </w:rPr>
        <w:t>D. 楚汉战争</w:t>
      </w:r>
    </w:p>
    <w:p>
      <w:pPr>
        <w:spacing w:line="360" w:lineRule="auto"/>
        <w:jc w:val="left"/>
        <w:textAlignment w:val="center"/>
        <w:rPr>
          <w:rFonts w:ascii="Times New Roman" w:hAnsi="Times New Roman" w:cs="Times New Roman"/>
          <w:bCs/>
        </w:rPr>
      </w:pPr>
      <w:bookmarkStart w:id="0" w:name="topic 1000d50e-0e3e-4976-bf63-1cc1579a6e"/>
      <w:r>
        <w:rPr>
          <w:rFonts w:hint="eastAsia" w:ascii="Times New Roman" w:hAnsi="Times New Roman" w:cs="Times New Roman"/>
          <w:bCs/>
          <w:lang w:val="en-US" w:eastAsia="zh-CN"/>
        </w:rPr>
        <w:t>22.</w:t>
      </w:r>
      <w:r>
        <w:rPr>
          <w:rFonts w:ascii="Times New Roman" w:hAnsi="Times New Roman" w:cs="Times New Roman"/>
          <w:bCs/>
        </w:rPr>
        <w:t>北魏太武帝与南朝交战，其战书上写道：“吾今所遣斗兵，尽非我国（鲜卑）人。城东北是丁零与胡，南是氐、羌。设使丁零死，正可减常山、赵郡贼；胡死，减并州贼；氐、羌死，减关中贼。”这不能说明</w:t>
      </w:r>
      <w:bookmarkEnd w:id="0"/>
    </w:p>
    <w:p>
      <w:pPr>
        <w:spacing w:line="360" w:lineRule="auto"/>
        <w:jc w:val="left"/>
        <w:textAlignment w:val="center"/>
        <w:rPr>
          <w:rFonts w:ascii="Times New Roman" w:hAnsi="Times New Roman" w:cs="Times New Roman"/>
          <w:bCs/>
        </w:rPr>
      </w:pPr>
      <w:r>
        <w:rPr>
          <w:rFonts w:ascii="Times New Roman" w:hAnsi="Times New Roman" w:cs="Times New Roman"/>
          <w:bCs/>
        </w:rPr>
        <w:t>A. 北魏统治者实行民族歧视政策</w:t>
      </w:r>
      <w:r>
        <w:rPr>
          <w:rFonts w:ascii="Times New Roman" w:hAnsi="Times New Roman" w:cs="Times New Roman"/>
          <w:bCs/>
        </w:rPr>
        <w:tab/>
      </w:r>
      <w:r>
        <w:rPr>
          <w:rFonts w:ascii="Times New Roman" w:hAnsi="Times New Roman" w:cs="Times New Roman"/>
          <w:bCs/>
        </w:rPr>
        <w:t>B. 我国北方处于分裂状态</w:t>
      </w:r>
      <w:r>
        <w:rPr>
          <w:rFonts w:ascii="Times New Roman" w:hAnsi="Times New Roman" w:cs="Times New Roman"/>
          <w:bCs/>
        </w:rPr>
        <w:br w:type="textWrapping"/>
      </w:r>
      <w:r>
        <w:rPr>
          <w:rFonts w:ascii="Times New Roman" w:hAnsi="Times New Roman" w:cs="Times New Roman"/>
          <w:bCs/>
        </w:rPr>
        <w:t>C. 北魏统治范围民族种类众多</w:t>
      </w:r>
      <w:r>
        <w:rPr>
          <w:rFonts w:ascii="Times New Roman" w:hAnsi="Times New Roman" w:cs="Times New Roman"/>
          <w:bCs/>
        </w:rPr>
        <w:tab/>
      </w:r>
      <w:r>
        <w:rPr>
          <w:rFonts w:ascii="Times New Roman" w:hAnsi="Times New Roman" w:cs="Times New Roman"/>
          <w:bCs/>
        </w:rPr>
        <w:t>D. 我国处于大分裂状态</w:t>
      </w:r>
    </w:p>
    <w:p>
      <w:pPr>
        <w:spacing w:line="360" w:lineRule="auto"/>
        <w:jc w:val="left"/>
        <w:textAlignment w:val="center"/>
        <w:rPr>
          <w:rFonts w:ascii="Times New Roman" w:hAnsi="Times New Roman" w:cs="Times New Roman"/>
          <w:bCs/>
        </w:rPr>
      </w:pPr>
      <w:bookmarkStart w:id="1" w:name="topic d4abe6bb-5d3a-4315-840c-167b8104d6"/>
      <w:r>
        <w:rPr>
          <w:rFonts w:hint="eastAsia" w:ascii="Times New Roman" w:hAnsi="Times New Roman" w:cs="Times New Roman"/>
          <w:bCs/>
          <w:lang w:val="en-US" w:eastAsia="zh-CN"/>
        </w:rPr>
        <w:t>23.</w:t>
      </w:r>
      <w:r>
        <w:rPr>
          <w:rFonts w:ascii="Times New Roman" w:hAnsi="Times New Roman" w:cs="Times New Roman"/>
          <w:bCs/>
        </w:rPr>
        <w:t>北魏孝文帝下诏：“北人谓土为拓、后为跋，魏之先出于黄帝，以土德王，故为拓跋氏……宜改姓元氏。”这一措施:</w:t>
      </w:r>
      <w:bookmarkEnd w:id="1"/>
    </w:p>
    <w:p>
      <w:pPr>
        <w:spacing w:line="360" w:lineRule="auto"/>
        <w:jc w:val="left"/>
        <w:textAlignment w:val="center"/>
        <w:rPr>
          <w:rFonts w:ascii="Times New Roman" w:hAnsi="Times New Roman" w:cs="Times New Roman"/>
          <w:bCs/>
        </w:rPr>
      </w:pPr>
      <w:r>
        <w:rPr>
          <w:rFonts w:ascii="Times New Roman" w:hAnsi="Times New Roman" w:cs="Times New Roman"/>
          <w:bCs/>
        </w:rPr>
        <w:t>A. 加强了北方民族交融</w:t>
      </w:r>
      <w:r>
        <w:rPr>
          <w:rFonts w:ascii="Times New Roman" w:hAnsi="Times New Roman" w:cs="Times New Roman"/>
          <w:bCs/>
        </w:rPr>
        <w:tab/>
      </w:r>
      <w:r>
        <w:rPr>
          <w:rFonts w:ascii="Times New Roman" w:hAnsi="Times New Roman" w:cs="Times New Roman"/>
          <w:bCs/>
        </w:rPr>
        <w:t>B. 恢复了北方农业生产</w:t>
      </w:r>
      <w:r>
        <w:rPr>
          <w:rFonts w:ascii="Times New Roman" w:hAnsi="Times New Roman" w:cs="Times New Roman"/>
          <w:bCs/>
        </w:rPr>
        <w:br w:type="textWrapping"/>
      </w:r>
      <w:r>
        <w:rPr>
          <w:rFonts w:ascii="Times New Roman" w:hAnsi="Times New Roman" w:cs="Times New Roman"/>
          <w:bCs/>
        </w:rPr>
        <w:t>C. 加速了北方人民南迁</w:t>
      </w:r>
      <w:r>
        <w:rPr>
          <w:rFonts w:ascii="Times New Roman" w:hAnsi="Times New Roman" w:cs="Times New Roman"/>
          <w:bCs/>
        </w:rPr>
        <w:tab/>
      </w:r>
      <w:r>
        <w:rPr>
          <w:rFonts w:ascii="Times New Roman" w:hAnsi="Times New Roman" w:cs="Times New Roman"/>
          <w:bCs/>
        </w:rPr>
        <w:t>D. 实现了北方的再次统一</w:t>
      </w:r>
    </w:p>
    <w:p>
      <w:pPr>
        <w:spacing w:line="360" w:lineRule="auto"/>
        <w:jc w:val="left"/>
        <w:textAlignment w:val="center"/>
        <w:rPr>
          <w:rFonts w:ascii="Times New Roman" w:hAnsi="Times New Roman" w:cs="Times New Roman"/>
          <w:bCs/>
        </w:rPr>
      </w:pPr>
      <w:bookmarkStart w:id="2" w:name="topic ef913443-7dc0-4615-a3ac-61fd1fbab7"/>
      <w:r>
        <w:rPr>
          <w:rFonts w:hint="eastAsia" w:ascii="Times New Roman" w:hAnsi="Times New Roman" w:cs="Times New Roman"/>
          <w:bCs/>
          <w:lang w:val="en-US" w:eastAsia="zh-CN"/>
        </w:rPr>
        <w:t>24.</w:t>
      </w:r>
      <w:r>
        <w:rPr>
          <w:rFonts w:ascii="Times New Roman" w:hAnsi="Times New Roman" w:cs="Times New Roman"/>
          <w:bCs/>
        </w:rPr>
        <w:t>魏晋南北朝时期，江南户口几乎没有增长，而北方编户就有了引人瞩目的增长迹象：如北魏末年的河北括户曾使当地丁口增加了一倍之多。出现这一反差的主要原因是( )</w:t>
      </w:r>
      <w:bookmarkEnd w:id="2"/>
    </w:p>
    <w:p>
      <w:pPr>
        <w:spacing w:line="360" w:lineRule="auto"/>
        <w:jc w:val="left"/>
        <w:textAlignment w:val="center"/>
        <w:rPr>
          <w:rFonts w:ascii="Times New Roman" w:hAnsi="Times New Roman" w:cs="Times New Roman"/>
          <w:bCs/>
        </w:rPr>
      </w:pPr>
      <w:r>
        <w:rPr>
          <w:rFonts w:ascii="Times New Roman" w:hAnsi="Times New Roman" w:cs="Times New Roman"/>
          <w:bCs/>
        </w:rPr>
        <w:t>A. 北方经济发展速度更快</w:t>
      </w:r>
      <w:r>
        <w:rPr>
          <w:rFonts w:ascii="Times New Roman" w:hAnsi="Times New Roman" w:cs="Times New Roman"/>
          <w:bCs/>
        </w:rPr>
        <w:tab/>
      </w:r>
      <w:r>
        <w:rPr>
          <w:rFonts w:ascii="Times New Roman" w:hAnsi="Times New Roman" w:cs="Times New Roman"/>
          <w:bCs/>
        </w:rPr>
        <w:t>B. 南方佛道空前盛行</w:t>
      </w:r>
      <w:r>
        <w:rPr>
          <w:rFonts w:ascii="Times New Roman" w:hAnsi="Times New Roman" w:cs="Times New Roman"/>
          <w:bCs/>
        </w:rPr>
        <w:br w:type="textWrapping"/>
      </w:r>
      <w:r>
        <w:rPr>
          <w:rFonts w:ascii="Times New Roman" w:hAnsi="Times New Roman" w:cs="Times New Roman"/>
          <w:bCs/>
        </w:rPr>
        <w:t>C. 北朝国家管理能力更强</w:t>
      </w:r>
      <w:r>
        <w:rPr>
          <w:rFonts w:ascii="Times New Roman" w:hAnsi="Times New Roman" w:cs="Times New Roman"/>
          <w:bCs/>
        </w:rPr>
        <w:tab/>
      </w:r>
      <w:r>
        <w:rPr>
          <w:rFonts w:ascii="Times New Roman" w:hAnsi="Times New Roman" w:cs="Times New Roman"/>
          <w:bCs/>
        </w:rPr>
        <w:t>D. 南朝士族更为腐朽</w:t>
      </w:r>
    </w:p>
    <w:p>
      <w:pPr>
        <w:spacing w:line="360" w:lineRule="auto"/>
        <w:jc w:val="left"/>
        <w:textAlignment w:val="center"/>
        <w:rPr>
          <w:rFonts w:ascii="Times New Roman" w:hAnsi="Times New Roman" w:cs="Times New Roman"/>
          <w:bCs/>
        </w:rPr>
      </w:pPr>
      <w:bookmarkStart w:id="3" w:name="topic a9e7d183-30c6-42e6-b974-d1fa29037c"/>
      <w:r>
        <w:rPr>
          <w:rFonts w:hint="eastAsia" w:ascii="Times New Roman" w:hAnsi="Times New Roman" w:cs="Times New Roman"/>
          <w:bCs/>
          <w:lang w:val="en-US" w:eastAsia="zh-CN"/>
        </w:rPr>
        <w:t>25.</w:t>
      </w:r>
      <w:r>
        <w:rPr>
          <w:rFonts w:ascii="Times New Roman" w:hAnsi="Times New Roman" w:cs="Times New Roman"/>
          <w:bCs/>
        </w:rPr>
        <w:t>某学生社团为历史课本剧《贞观之治》设计了如下场景,其中合理的是</w:t>
      </w:r>
      <w:bookmarkEnd w:id="3"/>
    </w:p>
    <w:p>
      <w:pPr>
        <w:spacing w:line="360" w:lineRule="auto"/>
        <w:jc w:val="left"/>
        <w:textAlignment w:val="center"/>
        <w:rPr>
          <w:rFonts w:ascii="Times New Roman" w:hAnsi="Times New Roman" w:cs="Times New Roman"/>
          <w:bCs/>
        </w:rPr>
      </w:pPr>
      <w:r>
        <w:rPr>
          <w:rFonts w:ascii="Times New Roman" w:hAnsi="Times New Roman" w:cs="Times New Roman"/>
          <w:bCs/>
        </w:rPr>
        <w:t>A. 劝课农桑，轻徭薄赋</w:t>
      </w:r>
      <w:r>
        <w:rPr>
          <w:rFonts w:ascii="Times New Roman" w:hAnsi="Times New Roman" w:cs="Times New Roman"/>
          <w:bCs/>
        </w:rPr>
        <w:tab/>
      </w:r>
      <w:r>
        <w:rPr>
          <w:rFonts w:ascii="Times New Roman" w:hAnsi="Times New Roman" w:cs="Times New Roman"/>
          <w:bCs/>
        </w:rPr>
        <w:t>B. 首创科举，选贤举能</w:t>
      </w:r>
      <w:r>
        <w:rPr>
          <w:rFonts w:ascii="Times New Roman" w:hAnsi="Times New Roman" w:cs="Times New Roman"/>
          <w:bCs/>
        </w:rPr>
        <w:br w:type="textWrapping"/>
      </w:r>
      <w:r>
        <w:rPr>
          <w:rFonts w:ascii="Times New Roman" w:hAnsi="Times New Roman" w:cs="Times New Roman"/>
          <w:bCs/>
        </w:rPr>
        <w:t>C. 大兴文治，改革兵制</w:t>
      </w:r>
      <w:r>
        <w:rPr>
          <w:rFonts w:ascii="Times New Roman" w:hAnsi="Times New Roman" w:cs="Times New Roman"/>
          <w:bCs/>
        </w:rPr>
        <w:tab/>
      </w:r>
      <w:r>
        <w:rPr>
          <w:rFonts w:ascii="Times New Roman" w:hAnsi="Times New Roman" w:cs="Times New Roman"/>
          <w:bCs/>
        </w:rPr>
        <w:t>D. 睦邻西南,唐蕃会盟</w:t>
      </w:r>
    </w:p>
    <w:p>
      <w:pPr>
        <w:spacing w:line="360" w:lineRule="auto"/>
        <w:jc w:val="left"/>
        <w:textAlignment w:val="center"/>
        <w:rPr>
          <w:rFonts w:ascii="Times New Roman" w:hAnsi="Times New Roman" w:cs="Times New Roman"/>
          <w:bCs/>
        </w:rPr>
      </w:pPr>
      <w:bookmarkStart w:id="4" w:name="topic 445ef0dc-8e88-4fba-977b-20ebb239bf"/>
      <w:r>
        <w:rPr>
          <w:rFonts w:hint="eastAsia" w:ascii="Times New Roman" w:hAnsi="Times New Roman" w:cs="Times New Roman"/>
          <w:bCs/>
          <w:lang w:val="en-US" w:eastAsia="zh-CN"/>
        </w:rPr>
        <w:t>26.</w:t>
      </w:r>
      <w:r>
        <w:rPr>
          <w:rFonts w:ascii="Times New Roman" w:hAnsi="Times New Roman" w:cs="Times New Roman"/>
          <w:bCs/>
        </w:rPr>
        <w:t>三国两晋南北朝时期是我国历史上一段分裂割据时期，多民族国家政权并立，更替频繁。以下对如图朝代填写正确的是（）</w:t>
      </w:r>
      <w:bookmarkEnd w:id="4"/>
    </w:p>
    <w:p>
      <w:pPr>
        <w:spacing w:line="360" w:lineRule="auto"/>
        <w:jc w:val="left"/>
        <w:textAlignment w:val="center"/>
        <w:rPr>
          <w:rFonts w:ascii="Times New Roman" w:hAnsi="Times New Roman" w:cs="Times New Roman"/>
          <w:bCs/>
        </w:rPr>
      </w:pPr>
      <w:r>
        <w:rPr>
          <w:rFonts w:ascii="Times New Roman" w:hAnsi="Times New Roman" w:cs="Times New Roman"/>
          <w:bCs/>
        </w:rPr>
        <w:drawing>
          <wp:anchor distT="0" distB="0" distL="114300" distR="114300" simplePos="0" relativeHeight="251659264" behindDoc="0" locked="0" layoutInCell="1" allowOverlap="1">
            <wp:simplePos x="0" y="0"/>
            <wp:positionH relativeFrom="column">
              <wp:align>center</wp:align>
            </wp:positionH>
            <wp:positionV relativeFrom="paragraph">
              <wp:posOffset>0</wp:posOffset>
            </wp:positionV>
            <wp:extent cx="2743200" cy="1638300"/>
            <wp:effectExtent l="0" t="0" r="0" b="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5"/>
                    <a:stretch>
                      <a:fillRect/>
                    </a:stretch>
                  </pic:blipFill>
                  <pic:spPr>
                    <a:xfrm>
                      <a:off x="0" y="0"/>
                      <a:ext cx="2743200" cy="1638300"/>
                    </a:xfrm>
                    <a:prstGeom prst="rect">
                      <a:avLst/>
                    </a:prstGeom>
                    <a:noFill/>
                    <a:ln>
                      <a:noFill/>
                    </a:ln>
                  </pic:spPr>
                </pic:pic>
              </a:graphicData>
            </a:graphic>
          </wp:anchor>
        </w:drawing>
      </w:r>
      <w:r>
        <w:rPr>
          <w:rFonts w:ascii="Times New Roman" w:hAnsi="Times New Roman" w:cs="Times New Roman"/>
          <w:bCs/>
        </w:rPr>
        <w:t>A. ①东晋②前秦③梁④北周</w:t>
      </w:r>
      <w:r>
        <w:rPr>
          <w:rFonts w:ascii="Times New Roman" w:hAnsi="Times New Roman" w:cs="Times New Roman"/>
          <w:bCs/>
        </w:rPr>
        <w:tab/>
      </w:r>
      <w:r>
        <w:rPr>
          <w:rFonts w:ascii="Times New Roman" w:hAnsi="Times New Roman" w:cs="Times New Roman"/>
          <w:bCs/>
        </w:rPr>
        <w:t>B. ①西晋②前秦③吴④北周</w:t>
      </w:r>
      <w:r>
        <w:rPr>
          <w:rFonts w:ascii="Times New Roman" w:hAnsi="Times New Roman" w:cs="Times New Roman"/>
          <w:bCs/>
        </w:rPr>
        <w:br w:type="textWrapping"/>
      </w:r>
      <w:r>
        <w:rPr>
          <w:rFonts w:ascii="Times New Roman" w:hAnsi="Times New Roman" w:cs="Times New Roman"/>
          <w:bCs/>
        </w:rPr>
        <w:t>C. ①东晋②北魏③吴④北汉</w:t>
      </w:r>
      <w:r>
        <w:rPr>
          <w:rFonts w:ascii="Times New Roman" w:hAnsi="Times New Roman" w:cs="Times New Roman"/>
          <w:bCs/>
        </w:rPr>
        <w:tab/>
      </w:r>
      <w:r>
        <w:rPr>
          <w:rFonts w:ascii="Times New Roman" w:hAnsi="Times New Roman" w:cs="Times New Roman"/>
          <w:bCs/>
        </w:rPr>
        <w:t>D. ①西晋②北魏③梁④北周</w:t>
      </w:r>
    </w:p>
    <w:p>
      <w:pPr>
        <w:spacing w:line="360" w:lineRule="auto"/>
        <w:jc w:val="left"/>
        <w:textAlignment w:val="center"/>
        <w:rPr>
          <w:rFonts w:ascii="Times New Roman" w:hAnsi="Times New Roman" w:cs="Times New Roman"/>
          <w:bCs/>
        </w:rPr>
      </w:pPr>
      <w:bookmarkStart w:id="5" w:name="topic 8a00c0f4-f710-4c31-a456-c04bc5c5ca"/>
      <w:r>
        <w:rPr>
          <w:rFonts w:hint="eastAsia" w:ascii="Times New Roman" w:hAnsi="Times New Roman" w:cs="Times New Roman"/>
          <w:bCs/>
          <w:lang w:val="en-US" w:eastAsia="zh-CN"/>
        </w:rPr>
        <w:t>27.</w:t>
      </w:r>
      <w:r>
        <w:rPr>
          <w:rFonts w:ascii="Times New Roman" w:hAnsi="Times New Roman" w:cs="Times New Roman"/>
          <w:bCs/>
        </w:rPr>
        <w:t>古代皇帝集权有两种方式：一种是启用身边的亲信近臣，以组成决策核心；另一种是令多人共行“宰相”之职，使其相互牵制。唐朝的集权措施属于（）</w:t>
      </w:r>
      <w:bookmarkEnd w:id="5"/>
    </w:p>
    <w:p>
      <w:pPr>
        <w:spacing w:line="360" w:lineRule="auto"/>
        <w:jc w:val="left"/>
        <w:textAlignment w:val="center"/>
        <w:rPr>
          <w:rFonts w:ascii="Times New Roman" w:hAnsi="Times New Roman" w:cs="Times New Roman"/>
          <w:bCs/>
        </w:rPr>
      </w:pPr>
      <w:r>
        <w:rPr>
          <w:rFonts w:ascii="Times New Roman" w:hAnsi="Times New Roman" w:cs="Times New Roman"/>
          <w:bCs/>
        </w:rPr>
        <w:t>A. 前者</w:t>
      </w:r>
      <w:r>
        <w:rPr>
          <w:rFonts w:ascii="Times New Roman" w:hAnsi="Times New Roman" w:cs="Times New Roman"/>
          <w:bCs/>
        </w:rPr>
        <w:tab/>
      </w:r>
      <w:r>
        <w:rPr>
          <w:rFonts w:ascii="Times New Roman" w:hAnsi="Times New Roman" w:cs="Times New Roman"/>
          <w:bCs/>
        </w:rPr>
        <w:t>B. 两者兼有</w:t>
      </w:r>
      <w:r>
        <w:rPr>
          <w:rFonts w:ascii="Times New Roman" w:hAnsi="Times New Roman" w:cs="Times New Roman"/>
          <w:bCs/>
        </w:rPr>
        <w:tab/>
      </w:r>
      <w:r>
        <w:rPr>
          <w:rFonts w:ascii="Times New Roman" w:hAnsi="Times New Roman" w:cs="Times New Roman"/>
          <w:bCs/>
        </w:rPr>
        <w:t>C. 后者</w:t>
      </w:r>
      <w:r>
        <w:rPr>
          <w:rFonts w:ascii="Times New Roman" w:hAnsi="Times New Roman" w:cs="Times New Roman"/>
          <w:bCs/>
        </w:rPr>
        <w:tab/>
      </w:r>
      <w:r>
        <w:rPr>
          <w:rFonts w:ascii="Times New Roman" w:hAnsi="Times New Roman" w:cs="Times New Roman"/>
          <w:bCs/>
        </w:rPr>
        <w:t>D. 两者皆无</w:t>
      </w:r>
    </w:p>
    <w:p>
      <w:pPr>
        <w:spacing w:line="360" w:lineRule="auto"/>
        <w:jc w:val="left"/>
        <w:textAlignment w:val="center"/>
        <w:rPr>
          <w:rFonts w:ascii="Times New Roman" w:hAnsi="Times New Roman" w:cs="Times New Roman"/>
          <w:bCs/>
        </w:rPr>
      </w:pPr>
      <w:bookmarkStart w:id="6" w:name="topic 024b72dd-1a01-4a26-a67e-28d9efa838"/>
      <w:r>
        <w:rPr>
          <w:rFonts w:hint="eastAsia" w:ascii="Times New Roman" w:hAnsi="Times New Roman" w:cs="Times New Roman"/>
          <w:bCs/>
          <w:lang w:val="en-US" w:eastAsia="zh-CN"/>
        </w:rPr>
        <w:t>28.</w:t>
      </w:r>
      <w:r>
        <w:rPr>
          <w:rFonts w:ascii="Times New Roman" w:hAnsi="Times New Roman" w:cs="Times New Roman"/>
          <w:bCs/>
        </w:rPr>
        <w:t>对比下列甲、乙两图，由甲到乙反映的本质问题是( )</w:t>
      </w:r>
      <w:bookmarkEnd w:id="6"/>
    </w:p>
    <w:p>
      <w:pPr>
        <w:spacing w:line="360" w:lineRule="auto"/>
        <w:jc w:val="left"/>
        <w:textAlignment w:val="center"/>
        <w:rPr>
          <w:rFonts w:ascii="Times New Roman" w:hAnsi="Times New Roman" w:cs="Times New Roman"/>
          <w:bCs/>
        </w:rPr>
      </w:pPr>
      <w:r>
        <w:rPr>
          <w:rFonts w:ascii="Times New Roman" w:hAnsi="Times New Roman" w:cs="Times New Roman"/>
          <w:bCs/>
        </w:rPr>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4076700" cy="2019300"/>
            <wp:effectExtent l="0" t="0" r="0" b="0"/>
            <wp:wrapTopAndBottom/>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4076700" cy="2019300"/>
                    </a:xfrm>
                    <a:prstGeom prst="rect">
                      <a:avLst/>
                    </a:prstGeom>
                    <a:noFill/>
                    <a:ln>
                      <a:noFill/>
                    </a:ln>
                  </pic:spPr>
                </pic:pic>
              </a:graphicData>
            </a:graphic>
          </wp:anchor>
        </w:drawing>
      </w:r>
      <w:r>
        <w:rPr>
          <w:rFonts w:ascii="Times New Roman" w:hAnsi="Times New Roman" w:cs="Times New Roman"/>
          <w:bCs/>
        </w:rPr>
        <w:t>A. 中央官吏数量的增加</w:t>
      </w:r>
      <w:r>
        <w:rPr>
          <w:rFonts w:ascii="Times New Roman" w:hAnsi="Times New Roman" w:cs="Times New Roman"/>
          <w:bCs/>
        </w:rPr>
        <w:tab/>
      </w:r>
      <w:r>
        <w:rPr>
          <w:rFonts w:ascii="Times New Roman" w:hAnsi="Times New Roman" w:cs="Times New Roman"/>
          <w:bCs/>
        </w:rPr>
        <w:t>B. 废丞相加强君主专制</w:t>
      </w:r>
      <w:r>
        <w:rPr>
          <w:rFonts w:ascii="Times New Roman" w:hAnsi="Times New Roman" w:cs="Times New Roman"/>
          <w:bCs/>
        </w:rPr>
        <w:br w:type="textWrapping"/>
      </w:r>
      <w:r>
        <w:rPr>
          <w:rFonts w:ascii="Times New Roman" w:hAnsi="Times New Roman" w:cs="Times New Roman"/>
          <w:bCs/>
        </w:rPr>
        <w:t>C. 以分权形式实现集权</w:t>
      </w:r>
      <w:r>
        <w:rPr>
          <w:rFonts w:ascii="Times New Roman" w:hAnsi="Times New Roman" w:cs="Times New Roman"/>
          <w:bCs/>
        </w:rPr>
        <w:tab/>
      </w:r>
      <w:r>
        <w:rPr>
          <w:rFonts w:ascii="Times New Roman" w:hAnsi="Times New Roman" w:cs="Times New Roman"/>
          <w:bCs/>
        </w:rPr>
        <w:t>D. 官僚机构职能的变更</w:t>
      </w:r>
    </w:p>
    <w:p>
      <w:pPr>
        <w:spacing w:line="360" w:lineRule="auto"/>
        <w:jc w:val="left"/>
        <w:textAlignment w:val="center"/>
        <w:rPr>
          <w:rFonts w:ascii="Times New Roman" w:hAnsi="Times New Roman" w:cs="Times New Roman"/>
          <w:bCs/>
        </w:rPr>
      </w:pPr>
      <w:bookmarkStart w:id="7" w:name="topic b4664c28-43ee-47e8-acb1-283c10af81"/>
      <w:r>
        <w:rPr>
          <w:rFonts w:hint="eastAsia" w:ascii="Times New Roman" w:hAnsi="Times New Roman" w:cs="Times New Roman"/>
          <w:bCs/>
          <w:lang w:val="en-US" w:eastAsia="zh-CN"/>
        </w:rPr>
        <w:t>29.</w:t>
      </w:r>
      <w:r>
        <w:rPr>
          <w:rFonts w:ascii="Times New Roman" w:hAnsi="Times New Roman" w:cs="Times New Roman"/>
          <w:bCs/>
        </w:rPr>
        <w:t>《北史》载：“（北）魏之先，出自黄帝轩辕氏。”《辽史》载：“炎帝氏、黄帝氏子孙众多……辽本炎帝之后。”这些记述体现出（　　）</w:t>
      </w:r>
      <w:bookmarkEnd w:id="7"/>
    </w:p>
    <w:p>
      <w:pPr>
        <w:spacing w:line="360" w:lineRule="auto"/>
        <w:jc w:val="left"/>
        <w:textAlignment w:val="center"/>
        <w:rPr>
          <w:rFonts w:ascii="Times New Roman" w:hAnsi="Times New Roman" w:cs="Times New Roman"/>
          <w:bCs/>
        </w:rPr>
      </w:pPr>
      <w:r>
        <w:rPr>
          <w:rFonts w:ascii="Times New Roman" w:hAnsi="Times New Roman" w:cs="Times New Roman"/>
          <w:bCs/>
        </w:rPr>
        <w:t>A. 国家统一的历史趋势</w:t>
      </w:r>
      <w:r>
        <w:rPr>
          <w:rFonts w:ascii="Times New Roman" w:hAnsi="Times New Roman" w:cs="Times New Roman"/>
          <w:bCs/>
        </w:rPr>
        <w:tab/>
      </w:r>
      <w:r>
        <w:rPr>
          <w:rFonts w:ascii="Times New Roman" w:hAnsi="Times New Roman" w:cs="Times New Roman"/>
          <w:bCs/>
        </w:rPr>
        <w:t>B. 尊宗敬祖的宗法观念</w:t>
      </w:r>
      <w:r>
        <w:rPr>
          <w:rFonts w:ascii="Times New Roman" w:hAnsi="Times New Roman" w:cs="Times New Roman"/>
          <w:bCs/>
        </w:rPr>
        <w:br w:type="textWrapping"/>
      </w:r>
      <w:r>
        <w:rPr>
          <w:rFonts w:ascii="Times New Roman" w:hAnsi="Times New Roman" w:cs="Times New Roman"/>
          <w:bCs/>
        </w:rPr>
        <w:t>C. 多元一体的认同意识</w:t>
      </w:r>
      <w:r>
        <w:rPr>
          <w:rFonts w:ascii="Times New Roman" w:hAnsi="Times New Roman" w:cs="Times New Roman"/>
          <w:bCs/>
        </w:rPr>
        <w:tab/>
      </w:r>
      <w:r>
        <w:rPr>
          <w:rFonts w:ascii="Times New Roman" w:hAnsi="Times New Roman" w:cs="Times New Roman"/>
          <w:bCs/>
        </w:rPr>
        <w:t>D. 家国同构的政治理念</w:t>
      </w:r>
    </w:p>
    <w:p>
      <w:pPr>
        <w:spacing w:line="360" w:lineRule="auto"/>
        <w:jc w:val="left"/>
        <w:textAlignment w:val="center"/>
        <w:rPr>
          <w:rFonts w:ascii="Times New Roman" w:hAnsi="Times New Roman" w:cs="Times New Roman"/>
          <w:bCs/>
        </w:rPr>
      </w:pPr>
      <w:bookmarkStart w:id="8" w:name="topic 7e70dc6d-a939-4e2e-80a5-bca0421a6f"/>
      <w:r>
        <w:rPr>
          <w:rFonts w:hint="eastAsia" w:ascii="Times New Roman" w:hAnsi="Times New Roman" w:cs="Times New Roman"/>
          <w:bCs/>
          <w:lang w:val="en-US" w:eastAsia="zh-CN"/>
        </w:rPr>
        <w:t>30.</w:t>
      </w:r>
      <w:r>
        <w:rPr>
          <w:rFonts w:ascii="Times New Roman" w:hAnsi="Times New Roman" w:cs="Times New Roman"/>
          <w:bCs/>
        </w:rPr>
        <w:t>“清乐”源自汉代乐府的俗乐，魏晋时期逐渐雅乐化，此后分散各地。河西地区的清乐与“羌胡之声”结合，南朝的清乐则与江南音乐结合，北朝曾改编清乐并由“胡人”演唱。隋代统一后重新整理了清乐，隋文帝称之为“华夏正声”。清乐的发展说明，魏晋以来（　　）</w:t>
      </w:r>
      <w:bookmarkEnd w:id="8"/>
    </w:p>
    <w:p>
      <w:pPr>
        <w:spacing w:line="360" w:lineRule="auto"/>
        <w:jc w:val="left"/>
        <w:textAlignment w:val="center"/>
        <w:rPr>
          <w:rFonts w:ascii="Times New Roman" w:hAnsi="Times New Roman" w:cs="Times New Roman"/>
          <w:bCs/>
        </w:rPr>
      </w:pPr>
      <w:r>
        <w:rPr>
          <w:rFonts w:ascii="Times New Roman" w:hAnsi="Times New Roman" w:cs="Times New Roman"/>
          <w:bCs/>
        </w:rPr>
        <w:t>A. 中原的传统文化日渐消亡</w:t>
      </w:r>
      <w:r>
        <w:rPr>
          <w:rFonts w:ascii="Times New Roman" w:hAnsi="Times New Roman" w:cs="Times New Roman"/>
          <w:bCs/>
        </w:rPr>
        <w:tab/>
      </w:r>
      <w:r>
        <w:rPr>
          <w:rFonts w:ascii="Times New Roman" w:hAnsi="Times New Roman" w:cs="Times New Roman"/>
          <w:bCs/>
        </w:rPr>
        <w:t>B. 各民族文化互动增多，不断交融</w:t>
      </w:r>
      <w:r>
        <w:rPr>
          <w:rFonts w:ascii="Times New Roman" w:hAnsi="Times New Roman" w:cs="Times New Roman"/>
          <w:bCs/>
        </w:rPr>
        <w:br w:type="textWrapping"/>
      </w:r>
      <w:r>
        <w:rPr>
          <w:rFonts w:ascii="Times New Roman" w:hAnsi="Times New Roman" w:cs="Times New Roman"/>
          <w:bCs/>
        </w:rPr>
        <w:t>C. 汉代的礼乐制度逐步复原</w:t>
      </w:r>
      <w:r>
        <w:rPr>
          <w:rFonts w:ascii="Times New Roman" w:hAnsi="Times New Roman" w:cs="Times New Roman"/>
          <w:bCs/>
        </w:rPr>
        <w:tab/>
      </w:r>
      <w:r>
        <w:rPr>
          <w:rFonts w:ascii="Times New Roman" w:hAnsi="Times New Roman" w:cs="Times New Roman"/>
          <w:bCs/>
        </w:rPr>
        <w:t>D. 西域文化成为南北朝文化的主流</w:t>
      </w:r>
    </w:p>
    <w:p>
      <w:pPr>
        <w:spacing w:line="360" w:lineRule="auto"/>
        <w:jc w:val="center"/>
        <w:textAlignment w:val="center"/>
        <w:rPr>
          <w:rFonts w:ascii="Times New Roman" w:hAnsi="Times New Roman" w:cs="Times New Roman"/>
          <w:sz w:val="32"/>
          <w:szCs w:val="32"/>
        </w:rPr>
      </w:pPr>
      <w:r>
        <w:rPr>
          <w:rFonts w:ascii="Times New Roman" w:hAnsi="Times New Roman" w:cs="Times New Roman"/>
          <w:sz w:val="32"/>
          <w:szCs w:val="32"/>
        </w:rPr>
        <w:t>第II卷（非选择题 共40分）</w:t>
      </w:r>
    </w:p>
    <w:p>
      <w:pPr>
        <w:spacing w:line="300" w:lineRule="auto"/>
        <w:rPr>
          <w:rFonts w:hint="eastAsia" w:ascii="Times New Roman" w:hAnsi="Times New Roman" w:eastAsia="宋体" w:cs="Times New Roman"/>
          <w:bCs/>
          <w:lang w:val="en-US" w:eastAsia="zh-CN"/>
        </w:rPr>
      </w:pPr>
      <w:r>
        <w:rPr>
          <w:rFonts w:hint="eastAsia" w:hAnsi="黑体" w:eastAsia="黑体"/>
          <w:b/>
          <w:color w:val="000000" w:themeColor="text1"/>
          <w:lang w:eastAsia="zh-CN"/>
          <w14:textFill>
            <w14:solidFill>
              <w14:schemeClr w14:val="tx1"/>
            </w14:solidFill>
          </w14:textFill>
        </w:rPr>
        <w:t>二、非选择题：本大题共</w:t>
      </w:r>
      <w:r>
        <w:rPr>
          <w:rFonts w:hint="eastAsia" w:hAnsi="黑体" w:eastAsia="黑体"/>
          <w:b/>
          <w:color w:val="000000" w:themeColor="text1"/>
          <w:lang w:val="en-US" w:eastAsia="zh-CN"/>
          <w14:textFill>
            <w14:solidFill>
              <w14:schemeClr w14:val="tx1"/>
            </w14:solidFill>
          </w14:textFill>
        </w:rPr>
        <w:t>3</w:t>
      </w:r>
      <w:r>
        <w:rPr>
          <w:rFonts w:hint="eastAsia" w:hAnsi="黑体" w:eastAsia="黑体"/>
          <w:b/>
          <w:color w:val="000000" w:themeColor="text1"/>
          <w:lang w:eastAsia="zh-CN"/>
          <w14:textFill>
            <w14:solidFill>
              <w14:schemeClr w14:val="tx1"/>
            </w14:solidFill>
          </w14:textFill>
        </w:rPr>
        <w:t>小题，共</w:t>
      </w:r>
      <w:r>
        <w:rPr>
          <w:rFonts w:hint="eastAsia" w:hAnsi="黑体" w:eastAsia="黑体"/>
          <w:b/>
          <w:color w:val="000000" w:themeColor="text1"/>
          <w:lang w:val="en-US" w:eastAsia="zh-CN"/>
          <w14:textFill>
            <w14:solidFill>
              <w14:schemeClr w14:val="tx1"/>
            </w14:solidFill>
          </w14:textFill>
        </w:rPr>
        <w:t>40</w:t>
      </w:r>
      <w:r>
        <w:rPr>
          <w:rFonts w:hint="eastAsia" w:hAnsi="黑体" w:eastAsia="黑体"/>
          <w:b/>
          <w:color w:val="000000" w:themeColor="text1"/>
          <w:lang w:eastAsia="zh-CN"/>
          <w14:textFill>
            <w14:solidFill>
              <w14:schemeClr w14:val="tx1"/>
            </w14:solidFill>
          </w14:textFill>
        </w:rPr>
        <w:t>分。</w:t>
      </w:r>
    </w:p>
    <w:p>
      <w:pPr>
        <w:keepNext w:val="0"/>
        <w:keepLines w:val="0"/>
        <w:pageBreakBefore w:val="0"/>
        <w:kinsoku/>
        <w:wordWrap/>
        <w:overflowPunct/>
        <w:topLinePunct w:val="0"/>
        <w:autoSpaceDE/>
        <w:autoSpaceDN/>
        <w:bidi w:val="0"/>
        <w:adjustRightInd/>
        <w:snapToGrid/>
        <w:spacing w:line="240" w:lineRule="atLeast"/>
        <w:ind w:left="0" w:firstLine="420" w:firstLineChars="200"/>
        <w:jc w:val="left"/>
        <w:textAlignment w:val="auto"/>
        <w:rPr>
          <w:rFonts w:hint="eastAsia" w:asciiTheme="minorEastAsia" w:hAnsiTheme="minorEastAsia" w:eastAsiaTheme="minorEastAsia" w:cstheme="minorEastAsia"/>
          <w:color w:val="auto"/>
          <w:sz w:val="21"/>
          <w:szCs w:val="21"/>
        </w:rPr>
      </w:pPr>
      <w:r>
        <w:rPr>
          <w:rFonts w:hint="eastAsia" w:ascii="Times New Roman" w:hAnsi="Times New Roman" w:eastAsia="宋体" w:cs="Times New Roman"/>
          <w:bCs/>
          <w:lang w:val="en-US" w:eastAsia="zh-CN"/>
        </w:rPr>
        <w:t>3</w:t>
      </w:r>
      <w:r>
        <w:rPr>
          <w:rFonts w:ascii="Times New Roman" w:hAnsi="Times New Roman" w:eastAsia="宋体" w:cs="Times New Roman"/>
          <w:bCs/>
        </w:rPr>
        <w:t>1．</w:t>
      </w:r>
      <w:r>
        <w:rPr>
          <w:rFonts w:hint="eastAsia" w:ascii="楷体_GB2312" w:hAnsi="楷体_GB2312" w:eastAsia="楷体_GB2312" w:cs="楷体_GB2312"/>
          <w:color w:val="auto"/>
          <w:sz w:val="21"/>
          <w:szCs w:val="21"/>
          <w:lang w:val="en-US" w:eastAsia="zh-CN"/>
        </w:rPr>
        <w:t>（10分）</w:t>
      </w:r>
      <w:r>
        <w:rPr>
          <w:rFonts w:hint="eastAsia" w:asciiTheme="minorEastAsia" w:hAnsiTheme="minorEastAsia" w:eastAsiaTheme="minorEastAsia" w:cstheme="minorEastAsia"/>
          <w:color w:val="auto"/>
          <w:sz w:val="21"/>
          <w:szCs w:val="21"/>
        </w:rPr>
        <w:t>阅读下列材料，回答问题。</w:t>
      </w:r>
    </w:p>
    <w:p>
      <w:pPr>
        <w:keepNext w:val="0"/>
        <w:keepLines w:val="0"/>
        <w:pageBreakBefore w:val="0"/>
        <w:kinsoku/>
        <w:wordWrap/>
        <w:overflowPunct/>
        <w:topLinePunct w:val="0"/>
        <w:autoSpaceDE/>
        <w:autoSpaceDN/>
        <w:bidi w:val="0"/>
        <w:adjustRightInd/>
        <w:snapToGrid/>
        <w:spacing w:line="240" w:lineRule="atLeast"/>
        <w:ind w:left="0" w:firstLine="420" w:firstLineChars="200"/>
        <w:jc w:val="left"/>
        <w:textAlignment w:val="auto"/>
        <w:rPr>
          <w:rFonts w:hint="eastAsia" w:ascii="楷体_GB2312" w:hAnsi="楷体_GB2312" w:eastAsia="楷体_GB2312" w:cs="楷体_GB2312"/>
          <w:color w:val="auto"/>
          <w:sz w:val="21"/>
          <w:szCs w:val="21"/>
        </w:rPr>
      </w:pPr>
      <w:r>
        <w:rPr>
          <w:rFonts w:hint="eastAsia" w:ascii="黑体" w:hAnsi="黑体" w:eastAsia="黑体" w:cs="黑体"/>
          <w:color w:val="auto"/>
          <w:sz w:val="21"/>
          <w:szCs w:val="21"/>
        </w:rPr>
        <w:t>材料一</w:t>
      </w:r>
      <w:r>
        <w:rPr>
          <w:rFonts w:hint="eastAsia" w:asciiTheme="minorEastAsia" w:hAnsiTheme="minorEastAsia" w:eastAsiaTheme="minorEastAsia" w:cstheme="minorEastAsia"/>
          <w:color w:val="auto"/>
          <w:sz w:val="21"/>
          <w:szCs w:val="21"/>
        </w:rPr>
        <w:t xml:space="preserve"> </w:t>
      </w:r>
      <w:r>
        <w:rPr>
          <w:rFonts w:hint="eastAsia" w:ascii="楷体_GB2312" w:hAnsi="楷体_GB2312" w:eastAsia="楷体_GB2312" w:cs="楷体_GB2312"/>
          <w:color w:val="auto"/>
          <w:sz w:val="21"/>
          <w:szCs w:val="21"/>
        </w:rPr>
        <w:t xml:space="preserve"> 观察下列</w:t>
      </w:r>
      <w:r>
        <w:rPr>
          <w:rFonts w:hint="eastAsia" w:ascii="楷体_GB2312" w:hAnsi="楷体_GB2312" w:eastAsia="楷体_GB2312" w:cs="楷体_GB2312"/>
          <w:color w:val="auto"/>
          <w:sz w:val="21"/>
          <w:szCs w:val="21"/>
          <w:lang w:val="en-US" w:eastAsia="zh-CN"/>
        </w:rPr>
        <w:t>两</w:t>
      </w:r>
      <w:r>
        <w:rPr>
          <w:rFonts w:hint="eastAsia" w:ascii="楷体_GB2312" w:hAnsi="楷体_GB2312" w:eastAsia="楷体_GB2312" w:cs="楷体_GB2312"/>
          <w:color w:val="auto"/>
          <w:sz w:val="21"/>
          <w:szCs w:val="21"/>
        </w:rPr>
        <w:t>幅图</w:t>
      </w:r>
    </w:p>
    <w:p>
      <w:pPr>
        <w:keepNext w:val="0"/>
        <w:keepLines w:val="0"/>
        <w:pageBreakBefore w:val="0"/>
        <w:kinsoku/>
        <w:wordWrap/>
        <w:overflowPunct/>
        <w:topLinePunct w:val="0"/>
        <w:autoSpaceDE/>
        <w:autoSpaceDN/>
        <w:bidi w:val="0"/>
        <w:adjustRightInd/>
        <w:snapToGrid/>
        <w:spacing w:line="240" w:lineRule="atLeast"/>
        <w:ind w:left="0" w:firstLine="420" w:firstLineChars="200"/>
        <w:jc w:val="left"/>
        <w:textAlignment w:val="auto"/>
        <w:rPr>
          <w:rFonts w:hint="eastAsia" w:asciiTheme="minorEastAsia" w:hAnsiTheme="minorEastAsia" w:eastAsiaTheme="minorEastAsia" w:cstheme="minorEastAsia"/>
          <w:color w:val="auto"/>
          <w:sz w:val="21"/>
          <w:szCs w:val="21"/>
        </w:rPr>
      </w:pPr>
      <w:r>
        <w:rPr>
          <w:color w:val="auto"/>
        </w:rPr>
        <w:drawing>
          <wp:inline distT="0" distB="0" distL="114300" distR="114300">
            <wp:extent cx="3833495" cy="1466215"/>
            <wp:effectExtent l="0" t="0" r="14605" b="635"/>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pic:cNvPicPr>
                  </pic:nvPicPr>
                  <pic:blipFill>
                    <a:blip r:embed="rId7"/>
                    <a:stretch>
                      <a:fillRect/>
                    </a:stretch>
                  </pic:blipFill>
                  <pic:spPr>
                    <a:xfrm>
                      <a:off x="0" y="0"/>
                      <a:ext cx="3833495" cy="1466215"/>
                    </a:xfrm>
                    <a:prstGeom prst="rect">
                      <a:avLst/>
                    </a:prstGeom>
                    <a:noFill/>
                    <a:ln>
                      <a:noFill/>
                    </a:ln>
                  </pic:spPr>
                </pic:pic>
              </a:graphicData>
            </a:graphic>
          </wp:inline>
        </w:drawing>
      </w:r>
    </w:p>
    <w:p>
      <w:pPr>
        <w:keepNext w:val="0"/>
        <w:keepLines w:val="0"/>
        <w:pageBreakBefore w:val="0"/>
        <w:kinsoku/>
        <w:wordWrap/>
        <w:overflowPunct/>
        <w:topLinePunct w:val="0"/>
        <w:autoSpaceDE/>
        <w:autoSpaceDN/>
        <w:bidi w:val="0"/>
        <w:adjustRightInd/>
        <w:snapToGrid/>
        <w:spacing w:line="240" w:lineRule="atLeast"/>
        <w:ind w:left="0" w:firstLine="420" w:firstLineChars="200"/>
        <w:jc w:val="left"/>
        <w:textAlignment w:val="auto"/>
        <w:rPr>
          <w:rFonts w:hint="eastAsia" w:ascii="楷体_GB2312" w:hAnsi="楷体_GB2312" w:eastAsia="楷体_GB2312" w:cs="楷体_GB2312"/>
          <w:color w:val="auto"/>
          <w:sz w:val="21"/>
          <w:szCs w:val="21"/>
        </w:rPr>
      </w:pPr>
      <w:r>
        <w:rPr>
          <w:rFonts w:hint="eastAsia" w:ascii="黑体" w:hAnsi="黑体" w:eastAsia="黑体" w:cs="黑体"/>
          <w:color w:val="auto"/>
          <w:sz w:val="21"/>
          <w:szCs w:val="21"/>
        </w:rPr>
        <w:t>材料二</w:t>
      </w:r>
      <w:r>
        <w:rPr>
          <w:rFonts w:hint="eastAsia" w:asciiTheme="minorEastAsia" w:hAnsiTheme="minorEastAsia" w:eastAsiaTheme="minorEastAsia" w:cstheme="minorEastAsia"/>
          <w:color w:val="auto"/>
          <w:sz w:val="21"/>
          <w:szCs w:val="21"/>
        </w:rPr>
        <w:t xml:space="preserve">   </w:t>
      </w:r>
      <w:r>
        <w:rPr>
          <w:rFonts w:hint="eastAsia" w:ascii="楷体_GB2312" w:hAnsi="楷体_GB2312" w:eastAsia="楷体_GB2312" w:cs="楷体_GB2312"/>
          <w:color w:val="auto"/>
          <w:sz w:val="21"/>
          <w:szCs w:val="21"/>
        </w:rPr>
        <w:t>及秦孝公用商君，坏井田，开阡陌，急耕战之赏。虽非古道，犹以务本之故，倾邻国而雄诸候。然王制遂灭，僭差亡度；庶人之富者累巨万，而贫者食</w:t>
      </w:r>
      <w:r>
        <w:rPr>
          <w:rFonts w:hint="eastAsia" w:ascii="楷体_GB2312" w:hAnsi="楷体_GB2312" w:eastAsia="楷体_GB2312" w:cs="楷体_GB2312"/>
          <w:color w:val="auto"/>
          <w:sz w:val="21"/>
          <w:szCs w:val="21"/>
          <w:lang w:eastAsia="zh-CN"/>
        </w:rPr>
        <w:t>糟糠</w:t>
      </w:r>
      <w:r>
        <w:rPr>
          <w:rFonts w:hint="eastAsia" w:ascii="楷体_GB2312" w:hAnsi="楷体_GB2312" w:eastAsia="楷体_GB2312" w:cs="楷体_GB2312"/>
          <w:color w:val="auto"/>
          <w:sz w:val="21"/>
          <w:szCs w:val="21"/>
        </w:rPr>
        <w:t>；有国强者兼州城，而弱者丧社稷。</w:t>
      </w:r>
    </w:p>
    <w:p>
      <w:pPr>
        <w:keepNext w:val="0"/>
        <w:keepLines w:val="0"/>
        <w:pageBreakBefore w:val="0"/>
        <w:kinsoku/>
        <w:wordWrap/>
        <w:overflowPunct/>
        <w:topLinePunct w:val="0"/>
        <w:autoSpaceDE/>
        <w:autoSpaceDN/>
        <w:bidi w:val="0"/>
        <w:adjustRightInd/>
        <w:snapToGrid/>
        <w:spacing w:line="240" w:lineRule="atLeast"/>
        <w:ind w:left="0" w:firstLine="420" w:firstLineChars="200"/>
        <w:jc w:val="right"/>
        <w:textAlignment w:val="auto"/>
        <w:rPr>
          <w:rFonts w:hint="eastAsia" w:ascii="黑体" w:hAnsi="黑体" w:eastAsia="黑体" w:cs="黑体"/>
          <w:color w:val="auto"/>
          <w:sz w:val="21"/>
          <w:szCs w:val="21"/>
        </w:rPr>
      </w:pPr>
      <w:r>
        <w:rPr>
          <w:rFonts w:hint="eastAsia" w:ascii="黑体" w:hAnsi="黑体" w:eastAsia="黑体" w:cs="黑体"/>
          <w:color w:val="auto"/>
          <w:sz w:val="21"/>
          <w:szCs w:val="21"/>
        </w:rPr>
        <w:t>——《汉书</w:t>
      </w:r>
      <w:r>
        <w:rPr>
          <w:rFonts w:hint="eastAsia" w:ascii="黑体" w:hAnsi="黑体" w:eastAsia="黑体" w:cs="黑体"/>
          <w:color w:val="auto"/>
          <w:sz w:val="21"/>
          <w:szCs w:val="21"/>
          <w:lang w:val="en-US" w:eastAsia="zh-CN"/>
        </w:rPr>
        <w:t>·</w:t>
      </w:r>
      <w:r>
        <w:rPr>
          <w:rFonts w:hint="eastAsia" w:ascii="黑体" w:hAnsi="黑体" w:eastAsia="黑体" w:cs="黑体"/>
          <w:color w:val="auto"/>
          <w:sz w:val="21"/>
          <w:szCs w:val="21"/>
        </w:rPr>
        <w:t>食货志》</w:t>
      </w:r>
    </w:p>
    <w:p>
      <w:pPr>
        <w:keepNext w:val="0"/>
        <w:keepLines w:val="0"/>
        <w:pageBreakBefore w:val="0"/>
        <w:kinsoku/>
        <w:wordWrap/>
        <w:overflowPunct/>
        <w:topLinePunct w:val="0"/>
        <w:autoSpaceDE/>
        <w:autoSpaceDN/>
        <w:bidi w:val="0"/>
        <w:adjustRightInd/>
        <w:snapToGrid/>
        <w:spacing w:line="240" w:lineRule="atLeast"/>
        <w:ind w:left="0" w:firstLine="420" w:firstLineChars="20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（1）从材料一的</w:t>
      </w:r>
      <w:r>
        <w:rPr>
          <w:rFonts w:hint="eastAsia" w:asciiTheme="minorEastAsia" w:hAnsiTheme="minorEastAsia" w:eastAsiaTheme="minorEastAsia" w:cstheme="minorEastAsia"/>
          <w:color w:val="auto"/>
          <w:sz w:val="21"/>
          <w:szCs w:val="21"/>
          <w:lang w:val="en-US" w:eastAsia="zh-CN"/>
        </w:rPr>
        <w:t>两</w:t>
      </w:r>
      <w:r>
        <w:rPr>
          <w:rFonts w:hint="eastAsia" w:asciiTheme="minorEastAsia" w:hAnsiTheme="minorEastAsia" w:eastAsiaTheme="minorEastAsia" w:cstheme="minorEastAsia"/>
          <w:color w:val="auto"/>
          <w:sz w:val="21"/>
          <w:szCs w:val="21"/>
        </w:rPr>
        <w:t>幅图中你能提取哪些历史信息？这些信息说明的问题是什么？</w:t>
      </w:r>
      <w:r>
        <w:rPr>
          <w:rFonts w:hint="eastAsia" w:ascii="楷体_GB2312" w:hAnsi="楷体_GB2312" w:eastAsia="楷体_GB2312" w:cs="楷体_GB2312"/>
          <w:color w:val="auto"/>
          <w:sz w:val="21"/>
          <w:szCs w:val="21"/>
          <w:lang w:val="en-US" w:eastAsia="zh-CN"/>
        </w:rPr>
        <w:t>（6分）</w:t>
      </w:r>
    </w:p>
    <w:p>
      <w:pPr>
        <w:keepNext w:val="0"/>
        <w:keepLines w:val="0"/>
        <w:pageBreakBefore w:val="0"/>
        <w:kinsoku/>
        <w:wordWrap/>
        <w:overflowPunct/>
        <w:topLinePunct w:val="0"/>
        <w:autoSpaceDE/>
        <w:autoSpaceDN/>
        <w:bidi w:val="0"/>
        <w:adjustRightInd/>
        <w:snapToGrid/>
        <w:spacing w:line="240" w:lineRule="atLeast"/>
        <w:ind w:left="0" w:firstLine="420" w:firstLineChars="20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（2）根据材料二</w:t>
      </w:r>
      <w:r>
        <w:rPr>
          <w:rFonts w:hint="eastAsia" w:asciiTheme="minorEastAsia" w:hAnsiTheme="minorEastAsia" w:eastAsiaTheme="minorEastAsia" w:cstheme="minorEastAsia"/>
          <w:color w:val="auto"/>
          <w:sz w:val="21"/>
          <w:szCs w:val="21"/>
          <w:lang w:val="en-US" w:eastAsia="zh-CN"/>
        </w:rPr>
        <w:t>并</w:t>
      </w:r>
      <w:r>
        <w:rPr>
          <w:rFonts w:hint="eastAsia" w:asciiTheme="minorEastAsia" w:hAnsiTheme="minorEastAsia" w:eastAsiaTheme="minorEastAsia" w:cstheme="minorEastAsia"/>
          <w:color w:val="auto"/>
          <w:sz w:val="21"/>
          <w:szCs w:val="21"/>
        </w:rPr>
        <w:t>结合所学，概括商君所为的历史作用。</w:t>
      </w:r>
      <w:r>
        <w:rPr>
          <w:rFonts w:hint="eastAsia" w:ascii="楷体_GB2312" w:hAnsi="楷体_GB2312" w:eastAsia="楷体_GB2312" w:cs="楷体_GB2312"/>
          <w:color w:val="auto"/>
          <w:sz w:val="21"/>
          <w:szCs w:val="21"/>
          <w:lang w:val="en-US" w:eastAsia="zh-CN"/>
        </w:rPr>
        <w:t>（4分）</w:t>
      </w:r>
    </w:p>
    <w:p>
      <w:pPr>
        <w:spacing w:line="360" w:lineRule="auto"/>
        <w:jc w:val="left"/>
        <w:textAlignment w:val="center"/>
        <w:rPr>
          <w:rFonts w:ascii="Times New Roman" w:hAnsi="Times New Roman" w:eastAsia="宋体" w:cs="Times New Roman"/>
          <w:bCs/>
        </w:rPr>
      </w:pPr>
    </w:p>
    <w:p>
      <w:pPr>
        <w:spacing w:line="360" w:lineRule="auto"/>
        <w:jc w:val="left"/>
        <w:textAlignment w:val="center"/>
        <w:rPr>
          <w:rFonts w:hint="eastAsia" w:ascii="Times New Roman" w:hAnsi="Times New Roman" w:eastAsia="宋体" w:cs="Times New Roman"/>
          <w:bCs/>
          <w:lang w:val="en-US" w:eastAsia="zh-CN"/>
        </w:rPr>
      </w:pPr>
    </w:p>
    <w:p>
      <w:pPr>
        <w:spacing w:line="360" w:lineRule="auto"/>
        <w:jc w:val="left"/>
        <w:textAlignment w:val="center"/>
        <w:rPr>
          <w:rFonts w:ascii="Times New Roman" w:hAnsi="Times New Roman" w:eastAsia="Times New Roman" w:cs="Times New Roman"/>
          <w:kern w:val="0"/>
          <w:sz w:val="24"/>
          <w:szCs w:val="24"/>
        </w:rPr>
      </w:pPr>
      <w:r>
        <w:rPr>
          <w:rFonts w:hint="eastAsia" w:ascii="Times New Roman" w:hAnsi="Times New Roman" w:eastAsia="宋体" w:cs="Times New Roman"/>
          <w:bCs/>
          <w:lang w:val="en-US" w:eastAsia="zh-CN"/>
        </w:rPr>
        <w:t>32</w:t>
      </w:r>
      <w:r>
        <w:rPr>
          <w:rFonts w:ascii="Times New Roman" w:hAnsi="Times New Roman" w:eastAsia="宋体" w:cs="Times New Roman"/>
          <w:bCs/>
        </w:rPr>
        <w:t>．</w:t>
      </w:r>
      <w:r>
        <w:rPr>
          <w:rFonts w:hint="eastAsia" w:ascii="Times New Roman" w:hAnsi="Times New Roman" w:eastAsia="宋体" w:cs="Times New Roman"/>
          <w:bCs/>
          <w:lang w:val="en-US" w:eastAsia="zh-CN"/>
        </w:rPr>
        <w:t>(15分）</w:t>
      </w:r>
      <w:r>
        <w:rPr>
          <w:rFonts w:ascii="宋体" w:hAnsi="宋体" w:eastAsia="宋体" w:cs="宋体"/>
          <w:kern w:val="0"/>
          <w:szCs w:val="21"/>
        </w:rPr>
        <w:t>某历史兴趣小组举行以“唐朝的兴衰”为主题的探究活动，搜集到以下材料，并提出了一些探究问题，邀请同学们帮忙解决。</w:t>
      </w:r>
    </w:p>
    <w:p>
      <w:pPr>
        <w:spacing w:before="240" w:after="240" w:line="360" w:lineRule="auto"/>
        <w:ind w:left="420"/>
        <w:textAlignment w:val="center"/>
        <w:rPr>
          <w:rFonts w:hint="eastAsia" w:ascii="楷体" w:hAnsi="楷体" w:eastAsia="楷体" w:cs="楷体"/>
          <w:kern w:val="0"/>
          <w:sz w:val="24"/>
          <w:szCs w:val="24"/>
        </w:rPr>
      </w:pPr>
      <w:r>
        <w:rPr>
          <w:rFonts w:ascii="宋体" w:hAnsi="宋体" w:eastAsia="宋体" w:cs="宋体"/>
          <w:b/>
          <w:bCs/>
          <w:kern w:val="0"/>
          <w:szCs w:val="21"/>
        </w:rPr>
        <w:t>材料一</w:t>
      </w:r>
      <w:r>
        <w:rPr>
          <w:rFonts w:ascii="Times New Roman" w:hAnsi="Times New Roman" w:eastAsia="Times New Roman" w:cs="Times New Roman"/>
          <w:kern w:val="0"/>
          <w:szCs w:val="21"/>
        </w:rPr>
        <w:t xml:space="preserve">  </w:t>
      </w:r>
      <w:r>
        <w:rPr>
          <w:rFonts w:hint="eastAsia" w:ascii="楷体" w:hAnsi="楷体" w:eastAsia="楷体" w:cs="楷体"/>
          <w:kern w:val="0"/>
          <w:szCs w:val="21"/>
        </w:rPr>
        <w:t>唐太宗说：“舟所以比人君，水所以比黎庶，水能载舟，亦能覆舟。”</w:t>
      </w:r>
    </w:p>
    <w:p>
      <w:pPr>
        <w:spacing w:before="240" w:after="240" w:line="360" w:lineRule="auto"/>
        <w:ind w:left="420"/>
        <w:textAlignment w:val="center"/>
        <w:rPr>
          <w:rFonts w:ascii="Times New Roman" w:hAnsi="Times New Roman" w:eastAsia="Times New Roman" w:cs="Times New Roman"/>
          <w:kern w:val="0"/>
          <w:sz w:val="24"/>
          <w:szCs w:val="24"/>
        </w:rPr>
      </w:pPr>
      <w:r>
        <w:rPr>
          <w:rFonts w:ascii="宋体" w:hAnsi="宋体" w:eastAsia="宋体" w:cs="宋体"/>
          <w:b/>
          <w:bCs/>
          <w:kern w:val="0"/>
          <w:szCs w:val="21"/>
        </w:rPr>
        <w:t>材料二</w:t>
      </w:r>
      <w:r>
        <w:rPr>
          <w:rFonts w:ascii="Times New Roman" w:hAnsi="Times New Roman" w:eastAsia="Times New Roman" w:cs="Times New Roman"/>
          <w:kern w:val="0"/>
          <w:szCs w:val="21"/>
        </w:rPr>
        <w:t xml:space="preserve">  </w:t>
      </w:r>
      <w:r>
        <w:rPr>
          <w:rFonts w:ascii="宋体" w:hAnsi="宋体" w:eastAsia="宋体" w:cs="宋体"/>
          <w:kern w:val="0"/>
          <w:szCs w:val="21"/>
        </w:rPr>
        <w:t>见下表：</w:t>
      </w:r>
    </w:p>
    <w:tbl>
      <w:tblPr>
        <w:tblStyle w:val="7"/>
        <w:tblW w:w="0" w:type="auto"/>
        <w:tblInd w:w="420"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0" w:type="dxa"/>
          <w:left w:w="0" w:type="dxa"/>
          <w:bottom w:w="0" w:type="dxa"/>
          <w:right w:w="0" w:type="dxa"/>
        </w:tblCellMar>
      </w:tblPr>
      <w:tblGrid>
        <w:gridCol w:w="2898"/>
        <w:gridCol w:w="2110"/>
      </w:tblGrid>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Height w:val="330" w:hRule="atLeast"/>
        </w:trPr>
        <w:tc>
          <w:tcPr>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keepNext/>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时间</w:t>
            </w:r>
          </w:p>
        </w:tc>
        <w:tc>
          <w:tcPr>
            <w:tcBorders>
              <w:top w:val="single" w:color="000000" w:sz="4" w:space="0"/>
              <w:left w:val="single" w:color="000000" w:sz="4" w:space="0"/>
              <w:bottom w:val="single" w:color="000000" w:sz="4" w:space="0"/>
              <w:right w:val="single" w:color="000000" w:sz="4" w:space="0"/>
            </w:tcBorders>
            <w:noWrap w:val="0"/>
            <w:tcMar>
              <w:top w:w="5" w:type="dxa"/>
              <w:left w:w="5" w:type="dxa"/>
              <w:bottom w:w="5" w:type="dxa"/>
              <w:right w:w="5" w:type="dxa"/>
            </w:tcMar>
            <w:vAlign w:val="center"/>
          </w:tcPr>
          <w:p>
            <w:pPr>
              <w:keepNext/>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人口数（单位：万人）</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Height w:val="330" w:hRule="atLeast"/>
        </w:trPr>
        <w:tc>
          <w:tcPr>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keepNext/>
              <w:spacing w:line="360" w:lineRule="auto"/>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唐太宗贞观二十三年（</w:t>
            </w:r>
            <w:r>
              <w:rPr>
                <w:rFonts w:ascii="Times New Roman" w:hAnsi="Times New Roman" w:eastAsia="Times New Roman" w:cs="Times New Roman"/>
                <w:b w:val="0"/>
                <w:bCs w:val="0"/>
                <w:i w:val="0"/>
                <w:iCs w:val="0"/>
                <w:smallCaps w:val="0"/>
                <w:color w:val="000000"/>
                <w:kern w:val="0"/>
                <w:szCs w:val="21"/>
              </w:rPr>
              <w:t>649</w:t>
            </w:r>
            <w:r>
              <w:rPr>
                <w:rFonts w:ascii="宋体" w:hAnsi="宋体" w:eastAsia="宋体" w:cs="宋体"/>
                <w:b w:val="0"/>
                <w:bCs w:val="0"/>
                <w:i w:val="0"/>
                <w:iCs w:val="0"/>
                <w:smallCaps w:val="0"/>
                <w:color w:val="000000"/>
                <w:kern w:val="0"/>
                <w:szCs w:val="21"/>
              </w:rPr>
              <w:t>年）</w:t>
            </w:r>
          </w:p>
        </w:tc>
        <w:tc>
          <w:tcPr>
            <w:tcBorders>
              <w:bottom w:val="single" w:color="000000" w:sz="4" w:space="0"/>
              <w:right w:val="single" w:color="000000" w:sz="4" w:space="0"/>
            </w:tcBorders>
            <w:noWrap w:val="0"/>
            <w:tcMar>
              <w:top w:w="0" w:type="dxa"/>
              <w:left w:w="0" w:type="dxa"/>
              <w:bottom w:w="5" w:type="dxa"/>
              <w:right w:w="5" w:type="dxa"/>
            </w:tcMar>
            <w:vAlign w:val="center"/>
          </w:tcPr>
          <w:p>
            <w:pPr>
              <w:keepNext/>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约</w:t>
            </w:r>
            <w:r>
              <w:rPr>
                <w:rFonts w:ascii="Times New Roman" w:hAnsi="Times New Roman" w:eastAsia="Times New Roman" w:cs="Times New Roman"/>
                <w:b w:val="0"/>
                <w:bCs w:val="0"/>
                <w:i w:val="0"/>
                <w:iCs w:val="0"/>
                <w:smallCaps w:val="0"/>
                <w:color w:val="000000"/>
                <w:kern w:val="0"/>
                <w:szCs w:val="21"/>
              </w:rPr>
              <w:t>1900</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Height w:val="330" w:hRule="atLeast"/>
        </w:trPr>
        <w:tc>
          <w:tcPr>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keepNext/>
              <w:spacing w:line="360" w:lineRule="auto"/>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唐玄宗开元二十三年（</w:t>
            </w:r>
            <w:r>
              <w:rPr>
                <w:rFonts w:ascii="Times New Roman" w:hAnsi="Times New Roman" w:eastAsia="Times New Roman" w:cs="Times New Roman"/>
                <w:b w:val="0"/>
                <w:bCs w:val="0"/>
                <w:i w:val="0"/>
                <w:iCs w:val="0"/>
                <w:smallCaps w:val="0"/>
                <w:color w:val="000000"/>
                <w:kern w:val="0"/>
                <w:szCs w:val="21"/>
              </w:rPr>
              <w:t>726</w:t>
            </w:r>
            <w:r>
              <w:rPr>
                <w:rFonts w:ascii="宋体" w:hAnsi="宋体" w:eastAsia="宋体" w:cs="宋体"/>
                <w:b w:val="0"/>
                <w:bCs w:val="0"/>
                <w:i w:val="0"/>
                <w:iCs w:val="0"/>
                <w:smallCaps w:val="0"/>
                <w:color w:val="000000"/>
                <w:kern w:val="0"/>
                <w:szCs w:val="21"/>
              </w:rPr>
              <w:t>年）</w:t>
            </w:r>
          </w:p>
        </w:tc>
        <w:tc>
          <w:tcPr>
            <w:tcBorders>
              <w:bottom w:val="single" w:color="000000" w:sz="4" w:space="0"/>
              <w:right w:val="single" w:color="000000" w:sz="4" w:space="0"/>
            </w:tcBorders>
            <w:noWrap w:val="0"/>
            <w:tcMar>
              <w:top w:w="0" w:type="dxa"/>
              <w:left w:w="0" w:type="dxa"/>
              <w:bottom w:w="5" w:type="dxa"/>
              <w:right w:w="5" w:type="dxa"/>
            </w:tcMar>
            <w:vAlign w:val="center"/>
          </w:tcPr>
          <w:p>
            <w:pPr>
              <w:keepNext/>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约</w:t>
            </w:r>
            <w:r>
              <w:rPr>
                <w:rFonts w:ascii="Times New Roman" w:hAnsi="Times New Roman" w:eastAsia="Times New Roman" w:cs="Times New Roman"/>
                <w:b w:val="0"/>
                <w:bCs w:val="0"/>
                <w:i w:val="0"/>
                <w:iCs w:val="0"/>
                <w:smallCaps w:val="0"/>
                <w:color w:val="000000"/>
                <w:kern w:val="0"/>
                <w:szCs w:val="21"/>
              </w:rPr>
              <w:t>4142</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Height w:val="330" w:hRule="atLeast"/>
        </w:trPr>
        <w:tc>
          <w:tcPr>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keepNext/>
              <w:spacing w:line="360" w:lineRule="auto"/>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唐玄宗天宝元年（</w:t>
            </w:r>
            <w:r>
              <w:rPr>
                <w:rFonts w:ascii="Times New Roman" w:hAnsi="Times New Roman" w:eastAsia="Times New Roman" w:cs="Times New Roman"/>
                <w:b w:val="0"/>
                <w:bCs w:val="0"/>
                <w:i w:val="0"/>
                <w:iCs w:val="0"/>
                <w:smallCaps w:val="0"/>
                <w:color w:val="000000"/>
                <w:kern w:val="0"/>
                <w:szCs w:val="21"/>
              </w:rPr>
              <w:t>742</w:t>
            </w:r>
            <w:r>
              <w:rPr>
                <w:rFonts w:ascii="宋体" w:hAnsi="宋体" w:eastAsia="宋体" w:cs="宋体"/>
                <w:b w:val="0"/>
                <w:bCs w:val="0"/>
                <w:i w:val="0"/>
                <w:iCs w:val="0"/>
                <w:smallCaps w:val="0"/>
                <w:color w:val="000000"/>
                <w:kern w:val="0"/>
                <w:szCs w:val="21"/>
              </w:rPr>
              <w:t>年）</w:t>
            </w:r>
          </w:p>
        </w:tc>
        <w:tc>
          <w:tcPr>
            <w:tcBorders>
              <w:bottom w:val="single" w:color="000000" w:sz="4" w:space="0"/>
              <w:right w:val="single" w:color="000000" w:sz="4" w:space="0"/>
            </w:tcBorders>
            <w:noWrap w:val="0"/>
            <w:tcMar>
              <w:top w:w="0" w:type="dxa"/>
              <w:left w:w="0" w:type="dxa"/>
              <w:bottom w:w="5" w:type="dxa"/>
              <w:right w:w="5" w:type="dxa"/>
            </w:tcMar>
            <w:vAlign w:val="center"/>
          </w:tcPr>
          <w:p>
            <w:pPr>
              <w:keepNext/>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约</w:t>
            </w:r>
            <w:r>
              <w:rPr>
                <w:rFonts w:ascii="Times New Roman" w:hAnsi="Times New Roman" w:eastAsia="Times New Roman" w:cs="Times New Roman"/>
                <w:b w:val="0"/>
                <w:bCs w:val="0"/>
                <w:i w:val="0"/>
                <w:iCs w:val="0"/>
                <w:smallCaps w:val="0"/>
                <w:color w:val="000000"/>
                <w:kern w:val="0"/>
                <w:szCs w:val="21"/>
              </w:rPr>
              <w:t>4532</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Height w:val="330" w:hRule="atLeast"/>
        </w:trPr>
        <w:tc>
          <w:tcPr>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keepNext/>
              <w:spacing w:line="360" w:lineRule="auto"/>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唐玄宗天宝二十三年（</w:t>
            </w:r>
            <w:r>
              <w:rPr>
                <w:rFonts w:ascii="Times New Roman" w:hAnsi="Times New Roman" w:eastAsia="Times New Roman" w:cs="Times New Roman"/>
                <w:b w:val="0"/>
                <w:bCs w:val="0"/>
                <w:i w:val="0"/>
                <w:iCs w:val="0"/>
                <w:smallCaps w:val="0"/>
                <w:color w:val="000000"/>
                <w:kern w:val="0"/>
                <w:szCs w:val="21"/>
              </w:rPr>
              <w:t>755</w:t>
            </w:r>
            <w:r>
              <w:rPr>
                <w:rFonts w:ascii="宋体" w:hAnsi="宋体" w:eastAsia="宋体" w:cs="宋体"/>
                <w:b w:val="0"/>
                <w:bCs w:val="0"/>
                <w:i w:val="0"/>
                <w:iCs w:val="0"/>
                <w:smallCaps w:val="0"/>
                <w:color w:val="000000"/>
                <w:kern w:val="0"/>
                <w:szCs w:val="21"/>
              </w:rPr>
              <w:t>年）</w:t>
            </w:r>
          </w:p>
        </w:tc>
        <w:tc>
          <w:tcPr>
            <w:tcBorders>
              <w:bottom w:val="single" w:color="000000" w:sz="4" w:space="0"/>
              <w:right w:val="single" w:color="000000" w:sz="4" w:space="0"/>
            </w:tcBorders>
            <w:noWrap w:val="0"/>
            <w:tcMar>
              <w:top w:w="0" w:type="dxa"/>
              <w:left w:w="0" w:type="dxa"/>
              <w:bottom w:w="5" w:type="dxa"/>
              <w:right w:w="5" w:type="dxa"/>
            </w:tcMar>
            <w:vAlign w:val="center"/>
          </w:tcPr>
          <w:p>
            <w:pPr>
              <w:keepNext/>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约</w:t>
            </w:r>
            <w:r>
              <w:rPr>
                <w:rFonts w:ascii="Times New Roman" w:hAnsi="Times New Roman" w:eastAsia="Times New Roman" w:cs="Times New Roman"/>
                <w:b w:val="0"/>
                <w:bCs w:val="0"/>
                <w:i w:val="0"/>
                <w:iCs w:val="0"/>
                <w:smallCaps w:val="0"/>
                <w:color w:val="000000"/>
                <w:kern w:val="0"/>
                <w:szCs w:val="21"/>
              </w:rPr>
              <w:t>5291</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Height w:val="330" w:hRule="atLeast"/>
        </w:trPr>
        <w:tc>
          <w:tcPr>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keepNext/>
              <w:spacing w:line="360" w:lineRule="auto"/>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唐玄宗上元元年（</w:t>
            </w:r>
            <w:r>
              <w:rPr>
                <w:rFonts w:ascii="Times New Roman" w:hAnsi="Times New Roman" w:eastAsia="Times New Roman" w:cs="Times New Roman"/>
                <w:b w:val="0"/>
                <w:bCs w:val="0"/>
                <w:i w:val="0"/>
                <w:iCs w:val="0"/>
                <w:smallCaps w:val="0"/>
                <w:color w:val="000000"/>
                <w:kern w:val="0"/>
                <w:szCs w:val="21"/>
              </w:rPr>
              <w:t>760</w:t>
            </w:r>
            <w:r>
              <w:rPr>
                <w:rFonts w:ascii="宋体" w:hAnsi="宋体" w:eastAsia="宋体" w:cs="宋体"/>
                <w:b w:val="0"/>
                <w:bCs w:val="0"/>
                <w:i w:val="0"/>
                <w:iCs w:val="0"/>
                <w:smallCaps w:val="0"/>
                <w:color w:val="000000"/>
                <w:kern w:val="0"/>
                <w:szCs w:val="21"/>
              </w:rPr>
              <w:t>年）</w:t>
            </w:r>
          </w:p>
        </w:tc>
        <w:tc>
          <w:tcPr>
            <w:tcBorders>
              <w:bottom w:val="single" w:color="000000" w:sz="4" w:space="0"/>
              <w:right w:val="single" w:color="000000" w:sz="4" w:space="0"/>
            </w:tcBorders>
            <w:noWrap w:val="0"/>
            <w:tcMar>
              <w:top w:w="0" w:type="dxa"/>
              <w:left w:w="0" w:type="dxa"/>
              <w:bottom w:w="5" w:type="dxa"/>
              <w:right w:w="5" w:type="dxa"/>
            </w:tcMar>
            <w:vAlign w:val="center"/>
          </w:tcPr>
          <w:p>
            <w:pPr>
              <w:keepNext/>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约</w:t>
            </w:r>
            <w:r>
              <w:rPr>
                <w:rFonts w:ascii="Times New Roman" w:hAnsi="Times New Roman" w:eastAsia="Times New Roman" w:cs="Times New Roman"/>
                <w:b w:val="0"/>
                <w:bCs w:val="0"/>
                <w:i w:val="0"/>
                <w:iCs w:val="0"/>
                <w:smallCaps w:val="0"/>
                <w:color w:val="000000"/>
                <w:kern w:val="0"/>
                <w:szCs w:val="21"/>
              </w:rPr>
              <w:t>1699</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0" w:type="dxa"/>
            <w:bottom w:w="0" w:type="dxa"/>
            <w:right w:w="0" w:type="dxa"/>
          </w:tblCellMar>
        </w:tblPrEx>
        <w:trPr>
          <w:cantSplit/>
          <w:trHeight w:val="20" w:hRule="atLeast"/>
        </w:trPr>
        <w:tc>
          <w:tcPr>
            <w:tcBorders>
              <w:left w:val="single" w:color="000000" w:sz="4" w:space="0"/>
              <w:bottom w:val="single" w:color="000000" w:sz="4" w:space="0"/>
              <w:right w:val="single" w:color="000000" w:sz="4" w:space="0"/>
            </w:tcBorders>
            <w:noWrap w:val="0"/>
            <w:tcMar>
              <w:top w:w="0" w:type="dxa"/>
              <w:left w:w="5" w:type="dxa"/>
              <w:bottom w:w="5" w:type="dxa"/>
              <w:right w:w="5" w:type="dxa"/>
            </w:tcMar>
            <w:vAlign w:val="center"/>
          </w:tcPr>
          <w:p>
            <w:pPr>
              <w:spacing w:line="360" w:lineRule="auto"/>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唐穆宗长庆元年（</w:t>
            </w:r>
            <w:r>
              <w:rPr>
                <w:rFonts w:ascii="Times New Roman" w:hAnsi="Times New Roman" w:eastAsia="Times New Roman" w:cs="Times New Roman"/>
                <w:b w:val="0"/>
                <w:bCs w:val="0"/>
                <w:i w:val="0"/>
                <w:iCs w:val="0"/>
                <w:smallCaps w:val="0"/>
                <w:color w:val="000000"/>
                <w:kern w:val="0"/>
                <w:szCs w:val="21"/>
              </w:rPr>
              <w:t>821</w:t>
            </w:r>
            <w:r>
              <w:rPr>
                <w:rFonts w:ascii="宋体" w:hAnsi="宋体" w:eastAsia="宋体" w:cs="宋体"/>
                <w:b w:val="0"/>
                <w:bCs w:val="0"/>
                <w:i w:val="0"/>
                <w:iCs w:val="0"/>
                <w:smallCaps w:val="0"/>
                <w:color w:val="000000"/>
                <w:kern w:val="0"/>
                <w:szCs w:val="21"/>
              </w:rPr>
              <w:t>年）</w:t>
            </w:r>
          </w:p>
        </w:tc>
        <w:tc>
          <w:tcPr>
            <w:tcBorders>
              <w:bottom w:val="single" w:color="000000" w:sz="4" w:space="0"/>
              <w:right w:val="single" w:color="000000" w:sz="4" w:space="0"/>
            </w:tcBorders>
            <w:noWrap w:val="0"/>
            <w:tcMar>
              <w:top w:w="0" w:type="dxa"/>
              <w:left w:w="0" w:type="dxa"/>
              <w:bottom w:w="5" w:type="dxa"/>
              <w:right w:w="5" w:type="dxa"/>
            </w:tcMar>
            <w:vAlign w:val="center"/>
          </w:tcPr>
          <w:p>
            <w:pPr>
              <w:spacing w:line="360" w:lineRule="auto"/>
              <w:jc w:val="center"/>
              <w:textAlignment w:val="center"/>
              <w:rPr>
                <w:rFonts w:ascii="Times New Roman" w:hAnsi="Times New Roman" w:eastAsia="Times New Roman" w:cs="Times New Roman"/>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Cs w:val="21"/>
              </w:rPr>
              <w:t>约</w:t>
            </w:r>
            <w:r>
              <w:rPr>
                <w:rFonts w:ascii="Times New Roman" w:hAnsi="Times New Roman" w:eastAsia="Times New Roman" w:cs="Times New Roman"/>
                <w:b w:val="0"/>
                <w:bCs w:val="0"/>
                <w:i w:val="0"/>
                <w:iCs w:val="0"/>
                <w:smallCaps w:val="0"/>
                <w:color w:val="000000"/>
                <w:kern w:val="0"/>
                <w:szCs w:val="21"/>
              </w:rPr>
              <w:t>1576</w:t>
            </w:r>
          </w:p>
        </w:tc>
      </w:tr>
    </w:tbl>
    <w:p>
      <w:pPr>
        <w:spacing w:before="240" w:after="240" w:line="360" w:lineRule="auto"/>
        <w:ind w:left="420"/>
        <w:textAlignment w:val="center"/>
        <w:rPr>
          <w:rFonts w:hint="eastAsia" w:ascii="楷体" w:hAnsi="楷体" w:eastAsia="楷体" w:cs="楷体"/>
          <w:kern w:val="0"/>
          <w:sz w:val="24"/>
          <w:szCs w:val="24"/>
        </w:rPr>
      </w:pPr>
      <w:r>
        <w:rPr>
          <w:rFonts w:ascii="宋体" w:hAnsi="宋体" w:eastAsia="宋体" w:cs="宋体"/>
          <w:b/>
          <w:bCs/>
          <w:kern w:val="0"/>
          <w:szCs w:val="21"/>
        </w:rPr>
        <w:t>材料三</w:t>
      </w:r>
      <w:r>
        <w:rPr>
          <w:rFonts w:ascii="Times New Roman" w:hAnsi="Times New Roman" w:eastAsia="Times New Roman" w:cs="Times New Roman"/>
          <w:kern w:val="0"/>
          <w:szCs w:val="21"/>
        </w:rPr>
        <w:t xml:space="preserve">  </w:t>
      </w:r>
      <w:r>
        <w:rPr>
          <w:rFonts w:hint="eastAsia" w:ascii="楷体" w:hAnsi="楷体" w:eastAsia="楷体" w:cs="楷体"/>
          <w:kern w:val="0"/>
          <w:szCs w:val="21"/>
        </w:rPr>
        <w:t>公元755年12月，边镇将领安禄山、史思明见朝廷空虚，联合同罗、契丹、突厥等民族组成共约15万士兵，以“忧国之危”、奉密诏讨伐杨国忠为借口在范阳起兵，发动了长达8年的战乱。……战乱对中国后世政治、经济、社会、文化、对外关系的发展均产生了极为深远而巨大的影响。</w:t>
      </w:r>
    </w:p>
    <w:p>
      <w:pPr>
        <w:numPr>
          <w:ilvl w:val="0"/>
          <w:numId w:val="1"/>
        </w:numPr>
        <w:spacing w:before="240" w:after="240" w:line="360" w:lineRule="auto"/>
        <w:ind w:left="420"/>
        <w:textAlignment w:val="center"/>
        <w:rPr>
          <w:rFonts w:ascii="宋体" w:hAnsi="宋体" w:eastAsia="宋体" w:cs="宋体"/>
          <w:kern w:val="0"/>
          <w:szCs w:val="21"/>
        </w:rPr>
      </w:pPr>
      <w:r>
        <w:rPr>
          <w:rFonts w:ascii="宋体" w:hAnsi="宋体" w:eastAsia="宋体" w:cs="宋体"/>
          <w:kern w:val="0"/>
          <w:szCs w:val="21"/>
        </w:rPr>
        <w:t>从材料一的内容中，你发现唐太宗认识到了什么？唐太宗吸取隋亡的教训，在经济上采取了哪些为民获利的措施？</w:t>
      </w:r>
      <w:r>
        <w:rPr>
          <w:rFonts w:hint="eastAsia" w:ascii="宋体" w:cs="宋体"/>
          <w:color w:val="auto"/>
          <w:kern w:val="0"/>
          <w:szCs w:val="21"/>
          <w:lang w:val="en-US" w:eastAsia="zh-CN"/>
        </w:rPr>
        <w:t>(6分）</w:t>
      </w:r>
    </w:p>
    <w:p>
      <w:pPr>
        <w:numPr>
          <w:ilvl w:val="0"/>
          <w:numId w:val="0"/>
        </w:numPr>
        <w:spacing w:before="240" w:after="240" w:line="360" w:lineRule="auto"/>
        <w:textAlignment w:val="center"/>
        <w:rPr>
          <w:rFonts w:ascii="宋体" w:hAnsi="宋体" w:eastAsia="宋体" w:cs="宋体"/>
          <w:kern w:val="0"/>
          <w:szCs w:val="21"/>
        </w:rPr>
      </w:pPr>
    </w:p>
    <w:p>
      <w:pPr>
        <w:numPr>
          <w:ilvl w:val="0"/>
          <w:numId w:val="0"/>
        </w:numPr>
        <w:spacing w:before="240" w:after="240" w:line="360" w:lineRule="auto"/>
        <w:textAlignment w:val="center"/>
        <w:rPr>
          <w:rFonts w:ascii="宋体" w:hAnsi="宋体" w:eastAsia="宋体" w:cs="宋体"/>
          <w:kern w:val="0"/>
          <w:szCs w:val="21"/>
        </w:rPr>
      </w:pPr>
    </w:p>
    <w:p>
      <w:pPr>
        <w:numPr>
          <w:ilvl w:val="0"/>
          <w:numId w:val="1"/>
        </w:numPr>
        <w:spacing w:before="240" w:after="240" w:line="360" w:lineRule="auto"/>
        <w:ind w:left="420" w:leftChars="0" w:firstLine="0" w:firstLineChars="0"/>
        <w:textAlignment w:val="center"/>
        <w:rPr>
          <w:rFonts w:ascii="宋体" w:hAnsi="宋体" w:eastAsia="宋体" w:cs="宋体"/>
          <w:kern w:val="0"/>
          <w:szCs w:val="21"/>
        </w:rPr>
      </w:pPr>
      <w:r>
        <w:rPr>
          <w:rFonts w:ascii="宋体" w:hAnsi="宋体" w:eastAsia="宋体" w:cs="宋体"/>
          <w:kern w:val="0"/>
          <w:szCs w:val="21"/>
        </w:rPr>
        <w:t>根据材料二表格中的相关数据分析，从</w:t>
      </w:r>
      <w:r>
        <w:rPr>
          <w:rFonts w:ascii="Times New Roman" w:hAnsi="Times New Roman" w:eastAsia="Times New Roman" w:cs="Times New Roman"/>
          <w:kern w:val="0"/>
          <w:szCs w:val="21"/>
        </w:rPr>
        <w:t>649</w:t>
      </w:r>
      <w:r>
        <w:rPr>
          <w:rFonts w:ascii="宋体" w:hAnsi="宋体" w:eastAsia="宋体" w:cs="宋体"/>
          <w:kern w:val="0"/>
          <w:szCs w:val="21"/>
        </w:rPr>
        <w:t>年至</w:t>
      </w:r>
      <w:r>
        <w:rPr>
          <w:rFonts w:ascii="Times New Roman" w:hAnsi="Times New Roman" w:eastAsia="Times New Roman" w:cs="Times New Roman"/>
          <w:kern w:val="0"/>
          <w:szCs w:val="21"/>
        </w:rPr>
        <w:t>742</w:t>
      </w:r>
      <w:r>
        <w:rPr>
          <w:rFonts w:ascii="宋体" w:hAnsi="宋体" w:eastAsia="宋体" w:cs="宋体"/>
          <w:kern w:val="0"/>
          <w:szCs w:val="21"/>
        </w:rPr>
        <w:t>年，唐朝人口数量呈现什么趋势？出现这种趋势的原因有哪些？</w:t>
      </w:r>
      <w:r>
        <w:rPr>
          <w:rFonts w:hint="eastAsia" w:ascii="宋体" w:cs="宋体"/>
          <w:color w:val="auto"/>
          <w:kern w:val="0"/>
          <w:szCs w:val="21"/>
          <w:lang w:val="en-US" w:eastAsia="zh-CN"/>
        </w:rPr>
        <w:t>(5分）</w:t>
      </w:r>
    </w:p>
    <w:p>
      <w:pPr>
        <w:numPr>
          <w:ilvl w:val="0"/>
          <w:numId w:val="0"/>
        </w:numPr>
        <w:spacing w:before="240" w:after="240" w:line="360" w:lineRule="auto"/>
        <w:ind w:left="420" w:leftChars="0"/>
        <w:textAlignment w:val="center"/>
        <w:rPr>
          <w:rFonts w:ascii="宋体" w:hAnsi="宋体" w:eastAsia="宋体" w:cs="宋体"/>
          <w:kern w:val="0"/>
          <w:szCs w:val="21"/>
        </w:rPr>
      </w:pPr>
    </w:p>
    <w:p>
      <w:pPr>
        <w:spacing w:line="360" w:lineRule="auto"/>
        <w:ind w:firstLine="420" w:firstLineChars="200"/>
        <w:jc w:val="left"/>
        <w:textAlignment w:val="center"/>
        <w:rPr>
          <w:rFonts w:ascii="Times New Roman" w:hAnsi="Times New Roman" w:eastAsia="宋体" w:cs="Times New Roman"/>
          <w:bCs/>
        </w:rPr>
      </w:pPr>
      <w:r>
        <w:rPr>
          <w:rFonts w:ascii="宋体" w:hAnsi="宋体" w:eastAsia="宋体" w:cs="宋体"/>
          <w:kern w:val="0"/>
          <w:szCs w:val="21"/>
        </w:rPr>
        <w:t>（</w:t>
      </w:r>
      <w:r>
        <w:rPr>
          <w:rFonts w:ascii="Times New Roman" w:hAnsi="Times New Roman" w:eastAsia="Times New Roman" w:cs="Times New Roman"/>
          <w:kern w:val="0"/>
          <w:szCs w:val="21"/>
        </w:rPr>
        <w:t>3</w:t>
      </w:r>
      <w:r>
        <w:rPr>
          <w:rFonts w:ascii="宋体" w:hAnsi="宋体" w:eastAsia="宋体" w:cs="宋体"/>
          <w:kern w:val="0"/>
          <w:szCs w:val="21"/>
        </w:rPr>
        <w:t>）材料三中的“战乱”指的是什么？这场战乱导致强大的唐帝国由强盛走向衰亡，联系所学知识，你认为统治者应该怎样做才能使国家富裕、人民幸福？</w:t>
      </w:r>
      <w:r>
        <w:rPr>
          <w:rFonts w:hint="eastAsia" w:ascii="宋体" w:cs="宋体"/>
          <w:color w:val="auto"/>
          <w:kern w:val="0"/>
          <w:szCs w:val="21"/>
          <w:lang w:val="en-US" w:eastAsia="zh-CN"/>
        </w:rPr>
        <w:t>(4分）</w:t>
      </w:r>
      <w:r>
        <w:rPr>
          <w:rFonts w:ascii="Times New Roman" w:hAnsi="Times New Roman" w:eastAsia="Times New Roman" w:cs="Times New Roman"/>
          <w:kern w:val="0"/>
          <w:sz w:val="24"/>
          <w:szCs w:val="24"/>
        </w:rPr>
        <w:br w:type="textWrapping"/>
      </w:r>
    </w:p>
    <w:p>
      <w:pPr>
        <w:spacing w:line="360" w:lineRule="auto"/>
        <w:rPr>
          <w:rFonts w:ascii="Times New Roman" w:hAnsi="Times New Roman" w:cs="Times New Roman"/>
          <w:color w:val="000000"/>
          <w:szCs w:val="21"/>
        </w:rPr>
      </w:pP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Theme="minorEastAsia" w:hAnsiTheme="minorEastAsia" w:eastAsiaTheme="minorEastAsia" w:cstheme="minorEastAsia"/>
          <w:color w:val="auto"/>
          <w:szCs w:val="21"/>
        </w:rPr>
      </w:pPr>
      <w:r>
        <w:rPr>
          <w:rFonts w:hint="eastAsia" w:ascii="Times New Roman" w:hAnsi="Times New Roman" w:cs="Times New Roman"/>
          <w:color w:val="000000"/>
          <w:szCs w:val="21"/>
          <w:lang w:val="en-US" w:eastAsia="zh-CN"/>
        </w:rPr>
        <w:t>33.</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lang w:val="en-US" w:eastAsia="zh-CN"/>
        </w:rPr>
        <w:t>15分</w:t>
      </w:r>
      <w:r>
        <w:rPr>
          <w:rFonts w:hint="eastAsia" w:ascii="楷体_GB2312" w:hAnsi="楷体_GB2312" w:eastAsia="楷体_GB2312" w:cs="楷体_GB2312"/>
          <w:color w:val="auto"/>
          <w:szCs w:val="21"/>
          <w:lang w:eastAsia="zh-CN"/>
        </w:rPr>
        <w:t>）</w:t>
      </w:r>
      <w:r>
        <w:rPr>
          <w:rFonts w:hint="eastAsia" w:asciiTheme="minorEastAsia" w:hAnsiTheme="minorEastAsia" w:eastAsiaTheme="minorEastAsia" w:cstheme="minorEastAsia"/>
          <w:color w:val="auto"/>
          <w:szCs w:val="21"/>
        </w:rPr>
        <w:t>阅读</w:t>
      </w:r>
      <w:r>
        <w:rPr>
          <w:rFonts w:hint="eastAsia" w:asciiTheme="minorEastAsia" w:hAnsiTheme="minorEastAsia" w:eastAsiaTheme="minorEastAsia" w:cstheme="minorEastAsia"/>
          <w:color w:val="auto"/>
          <w:szCs w:val="21"/>
          <w:lang w:eastAsia="zh-CN"/>
        </w:rPr>
        <w:t>下列</w:t>
      </w:r>
      <w:r>
        <w:rPr>
          <w:rFonts w:hint="eastAsia" w:asciiTheme="minorEastAsia" w:hAnsiTheme="minorEastAsia" w:eastAsiaTheme="minorEastAsia" w:cstheme="minorEastAsia"/>
          <w:color w:val="auto"/>
          <w:szCs w:val="21"/>
        </w:rPr>
        <w:t>材料，回答问题。</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楷体_GB2312" w:hAnsi="楷体_GB2312" w:eastAsia="楷体_GB2312" w:cs="楷体_GB2312"/>
          <w:color w:val="auto"/>
          <w:szCs w:val="21"/>
        </w:rPr>
      </w:pPr>
      <w:r>
        <w:rPr>
          <w:rFonts w:hint="eastAsia" w:ascii="黑体" w:hAnsi="黑体" w:eastAsia="黑体" w:cs="黑体"/>
          <w:color w:val="auto"/>
          <w:szCs w:val="21"/>
        </w:rPr>
        <w:t>材料一　</w:t>
      </w:r>
      <w:r>
        <w:rPr>
          <w:rFonts w:hint="eastAsia" w:ascii="楷体_GB2312" w:hAnsi="楷体_GB2312" w:eastAsia="楷体_GB2312" w:cs="楷体_GB2312"/>
          <w:color w:val="auto"/>
          <w:szCs w:val="21"/>
        </w:rPr>
        <w:t>有史学家认为</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从秦汉起</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官僚体制就是中国制度的核心问题</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而这个核心问题又可以分成两个大的子问题</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一是官僚体系内部的权力制衡</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二是官僚的选拔问题。</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楷体_GB2312" w:hAnsi="楷体_GB2312" w:eastAsia="楷体_GB2312" w:cs="楷体_GB2312"/>
          <w:color w:val="auto"/>
          <w:szCs w:val="21"/>
        </w:rPr>
      </w:pPr>
      <w:r>
        <w:rPr>
          <w:rFonts w:hint="eastAsia" w:ascii="黑体" w:hAnsi="黑体" w:eastAsia="黑体" w:cs="黑体"/>
          <w:color w:val="auto"/>
          <w:szCs w:val="21"/>
        </w:rPr>
        <w:t>材料二</w:t>
      </w:r>
      <w:r>
        <w:rPr>
          <w:rFonts w:hint="eastAsia" w:asciiTheme="minorEastAsia" w:hAnsiTheme="minorEastAsia" w:eastAsiaTheme="minorEastAsia" w:cstheme="minorEastAsia"/>
          <w:color w:val="auto"/>
          <w:szCs w:val="21"/>
        </w:rPr>
        <w:t>　</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隋朝</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明确规定九品以上地方官一律由尚书省所属吏部任免</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每年由吏部进行考核……与此同时</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选举权也集中到中央……代之以科举制。科举制是通过考试选拔人才</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drawing>
          <wp:inline distT="0" distB="0" distL="114300" distR="114300">
            <wp:extent cx="254000" cy="254000"/>
            <wp:effectExtent l="0" t="0" r="12700" b="12700"/>
            <wp:docPr id="10000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pic:cNvPicPr>
                      <a:picLocks noChangeAspect="1"/>
                    </pic:cNvPicPr>
                  </pic:nvPicPr>
                  <pic:blipFill>
                    <a:blip r:embed="rId8"/>
                    <a:stretch>
                      <a:fillRect/>
                    </a:stretch>
                  </pic:blipFill>
                  <pic:spPr>
                    <a:xfrm>
                      <a:off x="0" y="0"/>
                      <a:ext cx="254000" cy="254000"/>
                    </a:xfrm>
                    <a:prstGeom prst="rect">
                      <a:avLst/>
                    </a:prstGeom>
                  </pic:spPr>
                </pic:pic>
              </a:graphicData>
            </a:graphic>
          </wp:inline>
        </w:drawing>
      </w:r>
      <w:r>
        <w:rPr>
          <w:rFonts w:hint="eastAsia" w:ascii="楷体_GB2312" w:hAnsi="楷体_GB2312" w:eastAsia="楷体_GB2312" w:cs="楷体_GB2312"/>
          <w:color w:val="auto"/>
          <w:szCs w:val="21"/>
        </w:rPr>
        <w:t>首先设立秀才、明经等科……一律按才学标准录取……</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right"/>
        <w:textAlignment w:val="auto"/>
        <w:rPr>
          <w:rFonts w:hint="eastAsia" w:ascii="黑体" w:hAnsi="黑体" w:eastAsia="黑体" w:cs="黑体"/>
          <w:color w:val="auto"/>
          <w:szCs w:val="21"/>
        </w:rPr>
      </w:pPr>
      <w:r>
        <w:rPr>
          <w:rFonts w:hint="eastAsia" w:ascii="黑体" w:hAnsi="黑体" w:eastAsia="黑体" w:cs="黑体"/>
          <w:color w:val="auto"/>
          <w:szCs w:val="21"/>
        </w:rPr>
        <w:t>——樊树志《国史概要》</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Theme="minorEastAsia" w:hAnsiTheme="minorEastAsia" w:eastAsiaTheme="minorEastAsia" w:cstheme="minorEastAsia"/>
          <w:color w:val="auto"/>
          <w:szCs w:val="21"/>
        </w:rPr>
      </w:pPr>
      <w:r>
        <w:rPr>
          <w:rFonts w:hint="eastAsia" w:ascii="黑体" w:hAnsi="黑体" w:eastAsia="黑体" w:cs="黑体"/>
          <w:color w:val="auto"/>
          <w:szCs w:val="21"/>
        </w:rPr>
        <w:t>材料三</w:t>
      </w:r>
      <w:r>
        <w:rPr>
          <w:rFonts w:hint="eastAsia" w:asciiTheme="minorEastAsia" w:hAnsiTheme="minorEastAsia" w:eastAsiaTheme="minorEastAsia" w:cstheme="minorEastAsia"/>
          <w:color w:val="auto"/>
          <w:szCs w:val="21"/>
        </w:rPr>
        <w:t>　</w:t>
      </w:r>
      <w:r>
        <w:rPr>
          <w:rFonts w:hint="eastAsia" w:ascii="楷体_GB2312" w:hAnsi="楷体_GB2312" w:eastAsia="楷体_GB2312" w:cs="楷体_GB2312"/>
          <w:color w:val="auto"/>
          <w:szCs w:val="21"/>
        </w:rPr>
        <w:t>作为一种上千年的文化存在</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科举显然有其客观的历史合理性</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否则我们就无法解释其存在的持久性。……科举的创新之处就在不仅为社会底层的知识分子提供了持续流动的可能而且将其制度化……科举制度的最大合理性在于它那“朝为田舍郎</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暮登天子堂”式的“机会均等”……的机制</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对知识分子的社会心理是一种塑造</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客观上激励了个人的奋斗精神。</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right"/>
        <w:textAlignment w:val="auto"/>
        <w:rPr>
          <w:rFonts w:hint="eastAsia" w:ascii="黑体" w:hAnsi="黑体" w:eastAsia="黑体" w:cs="黑体"/>
          <w:color w:val="auto"/>
          <w:szCs w:val="21"/>
        </w:rPr>
      </w:pPr>
      <w:r>
        <w:rPr>
          <w:rFonts w:hint="eastAsia" w:ascii="黑体" w:hAnsi="黑体" w:eastAsia="黑体" w:cs="黑体"/>
          <w:color w:val="auto"/>
          <w:szCs w:val="21"/>
        </w:rPr>
        <w:t>——薛明扬《中国传统文化概论》</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eastAsia="楷体_GB2312" w:asciiTheme="minorEastAsia" w:hAnsi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根据材料一</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结合所学知识</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举例说明秦、汉、唐统治者为解决中央“官僚体系内部的权力制衡”问题采取的措施。</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lang w:val="en-US" w:eastAsia="zh-CN"/>
        </w:rPr>
        <w:t>3</w:t>
      </w:r>
      <w:r>
        <w:rPr>
          <w:rFonts w:hint="eastAsia" w:ascii="楷体_GB2312" w:hAnsi="楷体_GB2312" w:eastAsia="楷体_GB2312" w:cs="楷体_GB2312"/>
          <w:color w:val="auto"/>
          <w:szCs w:val="21"/>
        </w:rPr>
        <w:t>分</w:t>
      </w:r>
      <w:r>
        <w:rPr>
          <w:rFonts w:hint="eastAsia" w:ascii="楷体_GB2312" w:hAnsi="楷体_GB2312" w:eastAsia="楷体_GB2312" w:cs="楷体_GB2312"/>
          <w:color w:val="auto"/>
          <w:szCs w:val="21"/>
          <w:lang w:eastAsia="zh-CN"/>
        </w:rPr>
        <w:t>）</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根据材料一、二指出</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为解决“官僚的选拔问题”</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隋朝统治者有何创新</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并根据材料二</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分析该制度与以往选官制度相比有何不同。</w:t>
      </w:r>
      <w:r>
        <w:rPr>
          <w:rFonts w:hint="eastAsia" w:ascii="楷体_GB2312" w:hAnsi="楷体_GB2312" w:eastAsia="楷体_GB2312" w:cs="楷体_GB2312"/>
          <w:color w:val="auto"/>
          <w:szCs w:val="21"/>
        </w:rPr>
        <w:t>（</w:t>
      </w:r>
      <w:r>
        <w:rPr>
          <w:rFonts w:hint="eastAsia" w:ascii="楷体_GB2312" w:hAnsi="楷体_GB2312" w:eastAsia="楷体_GB2312" w:cs="楷体_GB2312"/>
          <w:color w:val="auto"/>
          <w:szCs w:val="21"/>
          <w:lang w:val="en-US" w:eastAsia="zh-CN"/>
        </w:rPr>
        <w:t>6</w:t>
      </w:r>
      <w:r>
        <w:rPr>
          <w:rFonts w:hint="eastAsia" w:ascii="楷体_GB2312" w:hAnsi="楷体_GB2312" w:eastAsia="楷体_GB2312" w:cs="楷体_GB2312"/>
          <w:color w:val="auto"/>
          <w:szCs w:val="21"/>
        </w:rPr>
        <w:t>分）</w:t>
      </w:r>
    </w:p>
    <w:p>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eastAsia="楷体_GB2312" w:asciiTheme="minorEastAsia" w:hAnsi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据材料三</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指出科举制的“客观的历史合理性”的体现。</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lang w:val="en-US" w:eastAsia="zh-CN"/>
        </w:rPr>
        <w:t>6</w:t>
      </w:r>
      <w:r>
        <w:rPr>
          <w:rFonts w:hint="eastAsia" w:ascii="楷体_GB2312" w:hAnsi="楷体_GB2312" w:eastAsia="楷体_GB2312" w:cs="楷体_GB2312"/>
          <w:color w:val="auto"/>
          <w:szCs w:val="21"/>
        </w:rPr>
        <w:t>分</w:t>
      </w:r>
      <w:r>
        <w:rPr>
          <w:rFonts w:hint="eastAsia" w:ascii="楷体_GB2312" w:hAnsi="楷体_GB2312" w:eastAsia="楷体_GB2312" w:cs="楷体_GB2312"/>
          <w:color w:val="auto"/>
          <w:szCs w:val="21"/>
          <w:lang w:eastAsia="zh-CN"/>
        </w:rPr>
        <w:t>）</w:t>
      </w:r>
    </w:p>
    <w:p>
      <w:pPr>
        <w:spacing w:line="360" w:lineRule="auto"/>
        <w:rPr>
          <w:rFonts w:hint="default" w:ascii="Times New Roman" w:hAnsi="Times New Roman" w:cs="Times New Roman" w:eastAsiaTheme="minorEastAsia"/>
          <w:color w:val="000000"/>
          <w:szCs w:val="21"/>
          <w:lang w:val="en-US" w:eastAsia="zh-CN"/>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spacing w:line="360" w:lineRule="auto"/>
        <w:rPr>
          <w:rFonts w:ascii="Times New Roman" w:hAnsi="Times New Roman" w:cs="Times New Roman"/>
          <w:color w:val="000000"/>
          <w:szCs w:val="21"/>
        </w:rPr>
      </w:pPr>
    </w:p>
    <w:p>
      <w:pPr>
        <w:numPr>
          <w:ilvl w:val="0"/>
          <w:numId w:val="0"/>
        </w:numPr>
        <w:spacing w:before="0" w:after="0" w:line="360" w:lineRule="auto"/>
        <w:jc w:val="center"/>
        <w:textAlignment w:val="center"/>
        <w:rPr>
          <w:rFonts w:hint="eastAsia" w:ascii="宋体" w:cs="宋体"/>
          <w:b/>
          <w:sz w:val="28"/>
          <w:szCs w:val="28"/>
          <w:lang w:eastAsia="zh-CN"/>
        </w:rPr>
      </w:pPr>
    </w:p>
    <w:p>
      <w:pPr>
        <w:numPr>
          <w:ilvl w:val="0"/>
          <w:numId w:val="0"/>
        </w:numPr>
        <w:spacing w:before="0" w:after="0" w:line="360" w:lineRule="auto"/>
        <w:jc w:val="center"/>
        <w:textAlignment w:val="center"/>
        <w:rPr>
          <w:rFonts w:hint="eastAsia" w:ascii="宋体" w:cs="宋体"/>
          <w:b/>
          <w:sz w:val="28"/>
          <w:szCs w:val="28"/>
          <w:lang w:eastAsia="zh-CN"/>
        </w:rPr>
      </w:pPr>
    </w:p>
    <w:p>
      <w:pPr>
        <w:numPr>
          <w:ilvl w:val="0"/>
          <w:numId w:val="0"/>
        </w:numPr>
        <w:spacing w:before="0" w:after="0" w:line="360" w:lineRule="auto"/>
        <w:jc w:val="center"/>
        <w:textAlignment w:val="center"/>
        <w:rPr>
          <w:rFonts w:hint="eastAsia" w:ascii="宋体" w:cs="宋体"/>
          <w:b/>
          <w:sz w:val="28"/>
          <w:szCs w:val="28"/>
          <w:lang w:eastAsia="zh-CN"/>
        </w:rPr>
      </w:pPr>
    </w:p>
    <w:p>
      <w:pPr>
        <w:numPr>
          <w:ilvl w:val="0"/>
          <w:numId w:val="0"/>
        </w:numPr>
        <w:spacing w:before="0" w:after="0" w:line="360" w:lineRule="auto"/>
        <w:jc w:val="center"/>
        <w:textAlignment w:val="center"/>
        <w:rPr>
          <w:rFonts w:hint="eastAsia" w:ascii="宋体" w:cs="宋体"/>
          <w:b/>
          <w:sz w:val="28"/>
          <w:szCs w:val="28"/>
          <w:lang w:eastAsia="zh-CN"/>
        </w:rPr>
      </w:pPr>
    </w:p>
    <w:p>
      <w:pPr>
        <w:numPr>
          <w:ilvl w:val="0"/>
          <w:numId w:val="0"/>
        </w:numPr>
        <w:spacing w:before="0" w:after="0" w:line="360" w:lineRule="auto"/>
        <w:jc w:val="center"/>
        <w:textAlignment w:val="center"/>
        <w:rPr>
          <w:rFonts w:hint="eastAsia" w:ascii="宋体" w:cs="宋体"/>
          <w:b/>
          <w:sz w:val="28"/>
          <w:szCs w:val="28"/>
          <w:lang w:eastAsia="zh-CN"/>
        </w:rPr>
      </w:pPr>
    </w:p>
    <w:p>
      <w:pPr>
        <w:numPr>
          <w:ilvl w:val="0"/>
          <w:numId w:val="0"/>
        </w:numPr>
        <w:spacing w:before="0" w:after="0" w:line="360" w:lineRule="auto"/>
        <w:jc w:val="center"/>
        <w:textAlignment w:val="center"/>
        <w:rPr>
          <w:rFonts w:hint="eastAsia" w:ascii="宋体" w:cs="宋体"/>
          <w:b/>
          <w:sz w:val="28"/>
          <w:szCs w:val="28"/>
          <w:lang w:eastAsia="zh-CN"/>
        </w:rPr>
      </w:pPr>
    </w:p>
    <w:p>
      <w:pPr>
        <w:numPr>
          <w:ilvl w:val="0"/>
          <w:numId w:val="0"/>
        </w:numPr>
        <w:spacing w:before="0" w:after="0" w:line="360" w:lineRule="auto"/>
        <w:jc w:val="center"/>
        <w:textAlignment w:val="center"/>
        <w:rPr>
          <w:rFonts w:hint="eastAsia" w:ascii="宋体" w:cs="宋体"/>
          <w:b/>
          <w:sz w:val="28"/>
          <w:szCs w:val="28"/>
          <w:lang w:eastAsia="zh-CN"/>
        </w:rPr>
      </w:pPr>
    </w:p>
    <w:p>
      <w:pPr>
        <w:numPr>
          <w:ilvl w:val="0"/>
          <w:numId w:val="0"/>
        </w:numPr>
        <w:spacing w:before="0" w:after="0" w:line="360" w:lineRule="auto"/>
        <w:jc w:val="center"/>
        <w:textAlignment w:val="center"/>
        <w:rPr>
          <w:rFonts w:ascii="Times New Roman" w:hAnsi="Times New Roman" w:eastAsia="Times New Roman" w:cs="Times New Roman"/>
          <w:kern w:val="0"/>
          <w:sz w:val="28"/>
          <w:szCs w:val="28"/>
        </w:rPr>
      </w:pPr>
      <w:r>
        <w:rPr>
          <w:rFonts w:hint="eastAsia" w:ascii="宋体" w:cs="宋体"/>
          <w:b/>
          <w:sz w:val="28"/>
          <w:szCs w:val="28"/>
          <w:lang w:eastAsia="zh-CN"/>
        </w:rPr>
        <w:t>参考</w:t>
      </w:r>
      <w:r>
        <w:rPr>
          <w:rFonts w:ascii="宋体" w:hAnsi="宋体" w:eastAsia="宋体" w:cs="宋体"/>
          <w:b/>
          <w:sz w:val="28"/>
          <w:szCs w:val="28"/>
        </w:rPr>
        <w:t>答案</w:t>
      </w:r>
    </w:p>
    <w:tbl>
      <w:tblPr>
        <w:tblStyle w:val="8"/>
        <w:tblW w:w="8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813"/>
        <w:gridCol w:w="814"/>
        <w:gridCol w:w="814"/>
        <w:gridCol w:w="814"/>
        <w:gridCol w:w="814"/>
        <w:gridCol w:w="814"/>
        <w:gridCol w:w="814"/>
        <w:gridCol w:w="814"/>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813" w:type="dxa"/>
            <w:vAlign w:val="center"/>
          </w:tcPr>
          <w:p>
            <w:pPr>
              <w:keepNext w:val="0"/>
              <w:keepLines w:val="0"/>
              <w:widowControl/>
              <w:suppressLineNumbers w:val="0"/>
              <w:jc w:val="center"/>
              <w:textAlignment w:val="center"/>
              <w:rPr>
                <w:rFonts w:hint="eastAsia" w:ascii="Times New Roman" w:hAnsi="Times New Roman" w:eastAsia="宋体" w:cs="Times New Roman"/>
                <w:b/>
                <w:bCs/>
                <w:color w:val="auto"/>
                <w:kern w:val="0"/>
                <w:sz w:val="24"/>
                <w:szCs w:val="24"/>
                <w:vertAlign w:val="baseline"/>
                <w:lang w:val="en-US" w:eastAsia="zh-CN"/>
              </w:rPr>
            </w:pPr>
            <w:r>
              <w:rPr>
                <w:rFonts w:hint="eastAsia" w:ascii="宋体" w:hAnsi="宋体" w:eastAsia="宋体" w:cs="宋体"/>
                <w:b/>
                <w:bCs/>
                <w:i w:val="0"/>
                <w:color w:val="auto"/>
                <w:kern w:val="0"/>
                <w:sz w:val="24"/>
                <w:szCs w:val="24"/>
                <w:u w:val="none"/>
                <w:lang w:val="en-US" w:eastAsia="zh-CN" w:bidi="ar"/>
              </w:rPr>
              <w:t>1</w:t>
            </w:r>
          </w:p>
        </w:tc>
        <w:tc>
          <w:tcPr>
            <w:tcW w:w="813" w:type="dxa"/>
            <w:vAlign w:val="center"/>
          </w:tcPr>
          <w:p>
            <w:pPr>
              <w:keepNext w:val="0"/>
              <w:keepLines w:val="0"/>
              <w:widowControl/>
              <w:suppressLineNumbers w:val="0"/>
              <w:jc w:val="center"/>
              <w:textAlignment w:val="center"/>
              <w:rPr>
                <w:rFonts w:hint="eastAsia" w:ascii="Times New Roman" w:hAnsi="Times New Roman" w:eastAsia="宋体" w:cs="Times New Roman"/>
                <w:b/>
                <w:bCs/>
                <w:color w:val="auto"/>
                <w:kern w:val="0"/>
                <w:sz w:val="24"/>
                <w:szCs w:val="24"/>
                <w:vertAlign w:val="baseline"/>
                <w:lang w:val="en-US" w:eastAsia="zh-CN"/>
              </w:rPr>
            </w:pPr>
            <w:r>
              <w:rPr>
                <w:rFonts w:hint="eastAsia" w:ascii="宋体" w:hAnsi="宋体" w:eastAsia="宋体" w:cs="宋体"/>
                <w:b/>
                <w:bCs/>
                <w:i w:val="0"/>
                <w:color w:val="auto"/>
                <w:kern w:val="0"/>
                <w:sz w:val="24"/>
                <w:szCs w:val="24"/>
                <w:u w:val="none"/>
                <w:lang w:val="en-US" w:eastAsia="zh-CN" w:bidi="ar"/>
              </w:rPr>
              <w:t>2</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3</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4</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5</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6</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7</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8</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9</w:t>
            </w:r>
          </w:p>
        </w:tc>
        <w:tc>
          <w:tcPr>
            <w:tcW w:w="814" w:type="dxa"/>
            <w:vAlign w:val="center"/>
          </w:tcPr>
          <w:p>
            <w:pPr>
              <w:keepNext w:val="0"/>
              <w:keepLines w:val="0"/>
              <w:widowControl/>
              <w:suppressLineNumbers w:val="0"/>
              <w:jc w:val="center"/>
              <w:textAlignment w:val="center"/>
              <w:rPr>
                <w:rFonts w:ascii="Times New Roman" w:hAnsi="Times New Roman" w:eastAsia="Times New Roman" w:cs="Times New Roman"/>
                <w:b/>
                <w:bCs/>
                <w:color w:val="auto"/>
                <w:kern w:val="0"/>
                <w:sz w:val="24"/>
                <w:szCs w:val="24"/>
                <w:vertAlign w:val="baseline"/>
              </w:rPr>
            </w:pPr>
            <w:r>
              <w:rPr>
                <w:rFonts w:hint="eastAsia" w:ascii="宋体" w:hAnsi="宋体" w:eastAsia="宋体" w:cs="宋体"/>
                <w:b/>
                <w:bCs/>
                <w:i w:val="0"/>
                <w:color w:val="auto"/>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13"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D</w:t>
            </w:r>
          </w:p>
        </w:tc>
        <w:tc>
          <w:tcPr>
            <w:tcW w:w="813"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B</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D</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A</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C</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B</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A</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D</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B</w:t>
            </w:r>
          </w:p>
        </w:tc>
        <w:tc>
          <w:tcPr>
            <w:tcW w:w="814"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13"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11</w:t>
            </w:r>
          </w:p>
        </w:tc>
        <w:tc>
          <w:tcPr>
            <w:tcW w:w="813"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12</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13</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14</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15</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16</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17</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18</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19</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13" w:type="dxa"/>
          </w:tcPr>
          <w:p>
            <w:pPr>
              <w:numPr>
                <w:ilvl w:val="0"/>
                <w:numId w:val="0"/>
              </w:numPr>
              <w:spacing w:before="0" w:after="0" w:line="360" w:lineRule="auto"/>
              <w:jc w:val="center"/>
              <w:textAlignment w:val="center"/>
              <w:rPr>
                <w:rFonts w:hint="default" w:ascii="宋体" w:hAnsi="宋体" w:eastAsia="宋体" w:cs="宋体"/>
                <w:b/>
                <w:bCs/>
                <w:color w:val="auto"/>
                <w:kern w:val="0"/>
                <w:sz w:val="28"/>
                <w:szCs w:val="28"/>
                <w:vertAlign w:val="baseline"/>
                <w:lang w:val="en-US" w:eastAsia="zh-CN"/>
              </w:rPr>
            </w:pPr>
            <w:r>
              <w:rPr>
                <w:rFonts w:hint="eastAsia" w:ascii="宋体" w:hAnsi="宋体" w:eastAsia="宋体" w:cs="宋体"/>
                <w:b/>
                <w:bCs/>
                <w:color w:val="auto"/>
                <w:kern w:val="0"/>
                <w:sz w:val="28"/>
                <w:szCs w:val="28"/>
                <w:vertAlign w:val="baseline"/>
                <w:lang w:val="en-US" w:eastAsia="zh-CN"/>
              </w:rPr>
              <w:t>A</w:t>
            </w:r>
          </w:p>
        </w:tc>
        <w:tc>
          <w:tcPr>
            <w:tcW w:w="813"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A</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D</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B</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D</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D</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A</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B</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A</w:t>
            </w:r>
          </w:p>
        </w:tc>
        <w:tc>
          <w:tcPr>
            <w:tcW w:w="814" w:type="dxa"/>
            <w:vAlign w:val="top"/>
          </w:tcPr>
          <w:p>
            <w:pPr>
              <w:numPr>
                <w:ilvl w:val="0"/>
                <w:numId w:val="0"/>
              </w:numPr>
              <w:spacing w:before="0" w:after="0" w:line="360" w:lineRule="auto"/>
              <w:ind w:left="0" w:leftChars="0" w:firstLine="0" w:firstLineChars="0"/>
              <w:jc w:val="center"/>
              <w:textAlignment w:val="center"/>
              <w:rPr>
                <w:rFonts w:hint="default"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bidi="ar-SA"/>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13"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21</w:t>
            </w:r>
          </w:p>
        </w:tc>
        <w:tc>
          <w:tcPr>
            <w:tcW w:w="813"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22</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23</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24</w:t>
            </w:r>
          </w:p>
        </w:tc>
        <w:tc>
          <w:tcPr>
            <w:tcW w:w="814" w:type="dxa"/>
            <w:vAlign w:val="center"/>
          </w:tcPr>
          <w:p>
            <w:pPr>
              <w:keepNext w:val="0"/>
              <w:keepLines w:val="0"/>
              <w:widowControl/>
              <w:suppressLineNumbers w:val="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25</w:t>
            </w:r>
          </w:p>
        </w:tc>
        <w:tc>
          <w:tcPr>
            <w:tcW w:w="814" w:type="dxa"/>
          </w:tcPr>
          <w:p>
            <w:pPr>
              <w:keepNext w:val="0"/>
              <w:keepLines w:val="0"/>
              <w:widowControl/>
              <w:suppressLineNumbers w:val="0"/>
              <w:jc w:val="center"/>
              <w:textAlignment w:val="center"/>
              <w:rPr>
                <w:rFonts w:hint="default"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26</w:t>
            </w:r>
          </w:p>
        </w:tc>
        <w:tc>
          <w:tcPr>
            <w:tcW w:w="814" w:type="dxa"/>
          </w:tcPr>
          <w:p>
            <w:pPr>
              <w:keepNext w:val="0"/>
              <w:keepLines w:val="0"/>
              <w:widowControl/>
              <w:suppressLineNumbers w:val="0"/>
              <w:jc w:val="center"/>
              <w:textAlignment w:val="center"/>
              <w:rPr>
                <w:rFonts w:hint="default"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27</w:t>
            </w:r>
          </w:p>
        </w:tc>
        <w:tc>
          <w:tcPr>
            <w:tcW w:w="814" w:type="dxa"/>
          </w:tcPr>
          <w:p>
            <w:pPr>
              <w:keepNext w:val="0"/>
              <w:keepLines w:val="0"/>
              <w:widowControl/>
              <w:suppressLineNumbers w:val="0"/>
              <w:jc w:val="center"/>
              <w:textAlignment w:val="center"/>
              <w:rPr>
                <w:rFonts w:hint="default"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28</w:t>
            </w:r>
          </w:p>
        </w:tc>
        <w:tc>
          <w:tcPr>
            <w:tcW w:w="814" w:type="dxa"/>
          </w:tcPr>
          <w:p>
            <w:pPr>
              <w:keepNext w:val="0"/>
              <w:keepLines w:val="0"/>
              <w:widowControl/>
              <w:suppressLineNumbers w:val="0"/>
              <w:jc w:val="center"/>
              <w:textAlignment w:val="center"/>
              <w:rPr>
                <w:rFonts w:hint="default"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29</w:t>
            </w:r>
          </w:p>
        </w:tc>
        <w:tc>
          <w:tcPr>
            <w:tcW w:w="814" w:type="dxa"/>
          </w:tcPr>
          <w:p>
            <w:pPr>
              <w:keepNext w:val="0"/>
              <w:keepLines w:val="0"/>
              <w:widowControl/>
              <w:suppressLineNumbers w:val="0"/>
              <w:jc w:val="center"/>
              <w:textAlignment w:val="center"/>
              <w:rPr>
                <w:rFonts w:hint="default"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13"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A</w:t>
            </w:r>
          </w:p>
        </w:tc>
        <w:tc>
          <w:tcPr>
            <w:tcW w:w="813"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B</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A</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C</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A</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D</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C</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C</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C</w:t>
            </w:r>
          </w:p>
        </w:tc>
        <w:tc>
          <w:tcPr>
            <w:tcW w:w="814" w:type="dxa"/>
            <w:vAlign w:val="top"/>
          </w:tcPr>
          <w:p>
            <w:pPr>
              <w:numPr>
                <w:ilvl w:val="0"/>
                <w:numId w:val="0"/>
              </w:numPr>
              <w:spacing w:before="0" w:after="0" w:line="360" w:lineRule="auto"/>
              <w:ind w:left="0" w:leftChars="0" w:firstLine="0" w:firstLineChars="0"/>
              <w:jc w:val="center"/>
              <w:textAlignment w:val="center"/>
              <w:rPr>
                <w:rFonts w:hint="eastAsia" w:ascii="宋体" w:hAnsi="宋体" w:eastAsia="宋体" w:cs="宋体"/>
                <w:b/>
                <w:bCs/>
                <w:color w:val="auto"/>
                <w:kern w:val="0"/>
                <w:sz w:val="28"/>
                <w:szCs w:val="28"/>
                <w:vertAlign w:val="baseline"/>
                <w:lang w:val="en-US" w:eastAsia="zh-CN" w:bidi="ar-SA"/>
              </w:rPr>
            </w:pPr>
            <w:r>
              <w:rPr>
                <w:rFonts w:hint="eastAsia" w:ascii="宋体" w:hAnsi="宋体" w:eastAsia="宋体" w:cs="宋体"/>
                <w:b/>
                <w:bCs/>
                <w:color w:val="auto"/>
                <w:kern w:val="0"/>
                <w:sz w:val="28"/>
                <w:szCs w:val="28"/>
                <w:vertAlign w:val="baseline"/>
                <w:lang w:val="en-US" w:eastAsia="zh-CN"/>
              </w:rPr>
              <w:t>B</w:t>
            </w:r>
          </w:p>
        </w:tc>
      </w:tr>
    </w:tbl>
    <w:p>
      <w:pPr>
        <w:numPr>
          <w:ilvl w:val="0"/>
          <w:numId w:val="0"/>
        </w:numPr>
        <w:spacing w:before="0" w:after="0" w:line="360" w:lineRule="auto"/>
        <w:ind w:left="0"/>
        <w:jc w:val="left"/>
        <w:textAlignment w:val="center"/>
        <w:rPr>
          <w:rFonts w:ascii="Times New Roman" w:hAnsi="Times New Roman" w:eastAsia="Times New Roman" w:cs="Times New Roman"/>
          <w:color w:val="auto"/>
          <w:kern w:val="0"/>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0" w:firstLine="420" w:firstLineChars="200"/>
        <w:jc w:val="left"/>
        <w:textAlignment w:val="auto"/>
        <w:rPr>
          <w:rFonts w:hint="eastAsia" w:asciiTheme="minorEastAsia" w:hAnsiTheme="minorEastAsia" w:eastAsiaTheme="minorEastAsia" w:cstheme="minorEastAsia"/>
          <w:color w:val="auto"/>
          <w:sz w:val="21"/>
          <w:szCs w:val="21"/>
        </w:rPr>
      </w:pPr>
      <w:r>
        <w:rPr>
          <w:rFonts w:hint="eastAsia" w:ascii="Times New Roman" w:hAnsi="Times New Roman" w:cs="Times New Roman"/>
          <w:bCs/>
          <w:color w:val="FF0000"/>
          <w:lang w:val="en-US" w:eastAsia="zh-CN"/>
        </w:rPr>
        <w:t>31.</w:t>
      </w:r>
      <w:r>
        <w:rPr>
          <w:rFonts w:ascii="Times New Roman" w:hAnsi="Times New Roman" w:cs="Times New Roman"/>
          <w:bCs/>
          <w:color w:val="FF0000"/>
        </w:rPr>
        <w:t>【答案】</w:t>
      </w:r>
      <w:r>
        <w:rPr>
          <w:rFonts w:hint="eastAsia" w:asciiTheme="minorEastAsia" w:hAnsiTheme="minorEastAsia" w:eastAsiaTheme="minorEastAsia" w:cstheme="minorEastAsia"/>
          <w:color w:val="auto"/>
          <w:sz w:val="21"/>
          <w:szCs w:val="21"/>
        </w:rPr>
        <w:t>（1）历史信息：铁农具出现并逐步推广</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说明当时社会生产力得到发展</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井田制逐步瓦解直至废除，</w:t>
      </w:r>
      <w:r>
        <w:rPr>
          <w:rFonts w:hint="eastAsia" w:asciiTheme="minorEastAsia" w:hAnsiTheme="minorEastAsia" w:eastAsiaTheme="minorEastAsia" w:cstheme="minorEastAsia"/>
          <w:color w:val="auto"/>
          <w:sz w:val="21"/>
          <w:szCs w:val="21"/>
          <w:lang w:eastAsia="zh-CN"/>
        </w:rPr>
        <w:t>说明</w:t>
      </w:r>
      <w:r>
        <w:rPr>
          <w:rFonts w:hint="eastAsia" w:asciiTheme="minorEastAsia" w:hAnsiTheme="minorEastAsia" w:eastAsiaTheme="minorEastAsia" w:cstheme="minorEastAsia"/>
          <w:color w:val="auto"/>
          <w:sz w:val="21"/>
          <w:szCs w:val="21"/>
        </w:rPr>
        <w:t>私有土地出现并发展。</w:t>
      </w:r>
      <w:r>
        <w:rPr>
          <w:rFonts w:hint="eastAsia" w:ascii="楷体_GB2312" w:hAnsi="楷体_GB2312" w:eastAsia="楷体_GB2312" w:cs="楷体_GB2312"/>
          <w:color w:val="auto"/>
          <w:sz w:val="21"/>
          <w:szCs w:val="21"/>
          <w:lang w:val="en-US" w:eastAsia="zh-CN"/>
        </w:rPr>
        <w:t>（6分）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0" w:firstLine="420" w:firstLineChars="20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w:t>
      </w:r>
      <w:r>
        <w:rPr>
          <w:rFonts w:hint="eastAsia" w:asciiTheme="minorEastAsia" w:hAnsiTheme="minorEastAsia" w:cstheme="minorEastAsia"/>
          <w:color w:val="auto"/>
          <w:sz w:val="21"/>
          <w:szCs w:val="21"/>
          <w:lang w:eastAsia="zh-CN"/>
        </w:rPr>
        <w:t>使秦国的国力大为增强，提高了军队战斗力，一跃成为最强盛的诸侯国，为秦统一全国奠定基础</w:t>
      </w:r>
      <w:r>
        <w:rPr>
          <w:rFonts w:hint="eastAsia" w:asciiTheme="minorEastAsia" w:hAnsiTheme="minorEastAsia" w:eastAsiaTheme="minorEastAsia" w:cstheme="minorEastAsia"/>
          <w:color w:val="auto"/>
          <w:sz w:val="21"/>
          <w:szCs w:val="21"/>
        </w:rPr>
        <w:t>。</w:t>
      </w:r>
      <w:r>
        <w:rPr>
          <w:rFonts w:hint="eastAsia" w:ascii="楷体_GB2312" w:hAnsi="楷体_GB2312" w:eastAsia="楷体_GB2312" w:cs="楷体_GB2312"/>
          <w:color w:val="auto"/>
          <w:sz w:val="21"/>
          <w:szCs w:val="21"/>
          <w:lang w:val="en-US" w:eastAsia="zh-CN"/>
        </w:rPr>
        <w:t>（4分）</w:t>
      </w:r>
    </w:p>
    <w:p>
      <w:pPr>
        <w:spacing w:line="360" w:lineRule="auto"/>
        <w:jc w:val="left"/>
        <w:textAlignment w:val="center"/>
        <w:rPr>
          <w:rFonts w:ascii="Times New Roman" w:hAnsi="Times New Roman" w:cs="Times New Roman"/>
          <w:bCs/>
          <w:color w:val="FF0000"/>
        </w:rPr>
      </w:pPr>
    </w:p>
    <w:p>
      <w:pPr>
        <w:numPr>
          <w:ilvl w:val="0"/>
          <w:numId w:val="0"/>
        </w:numPr>
        <w:spacing w:before="0" w:after="0" w:line="360" w:lineRule="auto"/>
        <w:jc w:val="left"/>
        <w:textAlignment w:val="center"/>
        <w:rPr>
          <w:rFonts w:ascii="Times New Roman" w:hAnsi="Times New Roman" w:cs="Times New Roman"/>
          <w:bCs/>
          <w:color w:val="FF0000"/>
        </w:rPr>
      </w:pPr>
      <w:r>
        <w:rPr>
          <w:rFonts w:hint="eastAsia" w:ascii="Times New Roman" w:hAnsi="Times New Roman" w:cs="Times New Roman"/>
          <w:bCs/>
          <w:color w:val="FF0000"/>
          <w:lang w:val="en-US" w:eastAsia="zh-CN"/>
        </w:rPr>
        <w:t>32.</w:t>
      </w:r>
      <w:r>
        <w:rPr>
          <w:rFonts w:ascii="Times New Roman" w:hAnsi="Times New Roman" w:cs="Times New Roman"/>
          <w:bCs/>
          <w:color w:val="FF0000"/>
        </w:rPr>
        <w:t>【答案】</w:t>
      </w:r>
      <w:r>
        <w:rPr>
          <w:rFonts w:ascii="宋体" w:hAnsi="宋体" w:eastAsia="宋体" w:cs="宋体"/>
          <w:color w:val="auto"/>
          <w:kern w:val="0"/>
          <w:szCs w:val="21"/>
        </w:rPr>
        <w:t>认识：人民群众的力量是强大的。措施：继续推行均田制、租庸调制，劝课农桑，轻徭薄赋，让农民生活安定。</w:t>
      </w:r>
      <w:r>
        <w:rPr>
          <w:rFonts w:hint="eastAsia" w:ascii="宋体" w:cs="宋体"/>
          <w:color w:val="auto"/>
          <w:kern w:val="0"/>
          <w:szCs w:val="21"/>
          <w:lang w:val="en-US" w:eastAsia="zh-CN"/>
        </w:rPr>
        <w:t>(6分）</w:t>
      </w:r>
      <w:r>
        <w:rPr>
          <w:rFonts w:ascii="宋体" w:hAnsi="宋体" w:eastAsia="宋体" w:cs="宋体"/>
          <w:color w:val="auto"/>
          <w:kern w:val="0"/>
          <w:szCs w:val="21"/>
        </w:rPr>
        <w:br w:type="textWrapping"/>
      </w:r>
      <w:r>
        <w:rPr>
          <w:rFonts w:ascii="宋体" w:hAnsi="宋体" w:eastAsia="宋体" w:cs="宋体"/>
          <w:color w:val="auto"/>
          <w:kern w:val="0"/>
          <w:szCs w:val="21"/>
        </w:rPr>
        <w:t>（</w:t>
      </w:r>
      <w:r>
        <w:rPr>
          <w:rFonts w:ascii="Times New Roman" w:hAnsi="Times New Roman" w:eastAsia="Times New Roman" w:cs="Times New Roman"/>
          <w:color w:val="auto"/>
          <w:kern w:val="0"/>
          <w:szCs w:val="21"/>
        </w:rPr>
        <w:t>2</w:t>
      </w:r>
      <w:r>
        <w:rPr>
          <w:rFonts w:ascii="宋体" w:hAnsi="宋体" w:eastAsia="宋体" w:cs="宋体"/>
          <w:color w:val="auto"/>
          <w:kern w:val="0"/>
          <w:szCs w:val="21"/>
        </w:rPr>
        <w:t>）趋势：</w:t>
      </w:r>
      <w:r>
        <w:rPr>
          <w:rFonts w:ascii="Times New Roman" w:hAnsi="Times New Roman" w:eastAsia="Times New Roman" w:cs="Times New Roman"/>
          <w:color w:val="auto"/>
          <w:kern w:val="0"/>
          <w:szCs w:val="21"/>
        </w:rPr>
        <w:t>649</w:t>
      </w:r>
      <w:r>
        <w:rPr>
          <w:rFonts w:ascii="宋体" w:hAnsi="宋体" w:eastAsia="宋体" w:cs="宋体"/>
          <w:color w:val="auto"/>
          <w:kern w:val="0"/>
          <w:szCs w:val="21"/>
        </w:rPr>
        <w:t>年到</w:t>
      </w:r>
      <w:r>
        <w:rPr>
          <w:rFonts w:ascii="Times New Roman" w:hAnsi="Times New Roman" w:eastAsia="Times New Roman" w:cs="Times New Roman"/>
          <w:color w:val="auto"/>
          <w:kern w:val="0"/>
          <w:szCs w:val="21"/>
        </w:rPr>
        <w:t>742</w:t>
      </w:r>
      <w:r>
        <w:rPr>
          <w:rFonts w:ascii="宋体" w:hAnsi="宋体" w:eastAsia="宋体" w:cs="宋体"/>
          <w:color w:val="auto"/>
          <w:kern w:val="0"/>
          <w:szCs w:val="21"/>
        </w:rPr>
        <w:t>年，唐朝人口数量呈上升趋势。原因：在唐太宗的清明统治下，出现了贞观之治；武则天统治时期社会经济继续发展；唐玄宗统治前期，出现了开元盛世。</w:t>
      </w:r>
      <w:r>
        <w:rPr>
          <w:rFonts w:hint="eastAsia" w:ascii="宋体" w:cs="宋体"/>
          <w:color w:val="auto"/>
          <w:kern w:val="0"/>
          <w:szCs w:val="21"/>
          <w:lang w:val="en-US" w:eastAsia="zh-CN"/>
        </w:rPr>
        <w:t>(5分）</w:t>
      </w:r>
      <w:r>
        <w:rPr>
          <w:rFonts w:ascii="宋体" w:hAnsi="宋体" w:eastAsia="宋体" w:cs="宋体"/>
          <w:color w:val="auto"/>
          <w:kern w:val="0"/>
          <w:szCs w:val="21"/>
        </w:rPr>
        <w:br w:type="textWrapping"/>
      </w:r>
      <w:r>
        <w:rPr>
          <w:rFonts w:ascii="宋体" w:hAnsi="宋体" w:eastAsia="宋体" w:cs="宋体"/>
          <w:color w:val="auto"/>
          <w:kern w:val="0"/>
          <w:szCs w:val="21"/>
        </w:rPr>
        <w:t>（</w:t>
      </w:r>
      <w:r>
        <w:rPr>
          <w:rFonts w:ascii="Times New Roman" w:hAnsi="Times New Roman" w:eastAsia="Times New Roman" w:cs="Times New Roman"/>
          <w:color w:val="auto"/>
          <w:kern w:val="0"/>
          <w:szCs w:val="21"/>
        </w:rPr>
        <w:t>3</w:t>
      </w:r>
      <w:r>
        <w:rPr>
          <w:rFonts w:ascii="宋体" w:hAnsi="宋体" w:eastAsia="宋体" w:cs="宋体"/>
          <w:color w:val="auto"/>
          <w:kern w:val="0"/>
          <w:szCs w:val="21"/>
        </w:rPr>
        <w:t>）“战乱”指安史之乱。爱惜百姓，关心百姓疾苦；提倡节俭；注重经济发展，保持社会安定。</w:t>
      </w:r>
      <w:r>
        <w:rPr>
          <w:rFonts w:hint="eastAsia" w:ascii="宋体" w:cs="宋体"/>
          <w:color w:val="auto"/>
          <w:kern w:val="0"/>
          <w:szCs w:val="21"/>
          <w:lang w:val="en-US" w:eastAsia="zh-CN"/>
        </w:rPr>
        <w:t>(4分）</w:t>
      </w:r>
      <w:r>
        <w:rPr>
          <w:rFonts w:ascii="宋体" w:hAnsi="宋体" w:eastAsia="宋体" w:cs="宋体"/>
          <w:color w:val="auto"/>
          <w:kern w:val="0"/>
          <w:szCs w:val="21"/>
        </w:rPr>
        <w:br w:type="textWrapp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color w:val="auto"/>
          <w:szCs w:val="21"/>
        </w:rPr>
      </w:pPr>
      <w:r>
        <w:rPr>
          <w:rFonts w:hint="eastAsia" w:ascii="Times New Roman" w:hAnsi="Times New Roman" w:cs="Times New Roman"/>
          <w:color w:val="FF0000"/>
          <w:szCs w:val="21"/>
          <w:lang w:val="en-US" w:eastAsia="zh-CN"/>
        </w:rPr>
        <w:t>33.</w:t>
      </w:r>
      <w:r>
        <w:rPr>
          <w:rFonts w:ascii="Times New Roman" w:hAnsi="Times New Roman" w:cs="Times New Roman"/>
          <w:color w:val="FF0000"/>
          <w:szCs w:val="21"/>
        </w:rPr>
        <w:t>【答案】</w:t>
      </w:r>
      <w:r>
        <w:rPr>
          <w:rFonts w:hint="eastAsia" w:ascii="宋体" w:hAnsi="宋体"/>
          <w:color w:val="auto"/>
          <w:szCs w:val="21"/>
          <w:lang w:eastAsia="zh-CN"/>
        </w:rPr>
        <w:t>（</w:t>
      </w:r>
      <w:r>
        <w:rPr>
          <w:rFonts w:hint="eastAsia" w:ascii="宋体" w:hAnsi="宋体"/>
          <w:color w:val="auto"/>
          <w:szCs w:val="21"/>
        </w:rPr>
        <w:t>1</w:t>
      </w:r>
      <w:r>
        <w:rPr>
          <w:rFonts w:hint="eastAsia" w:ascii="宋体" w:hAnsi="宋体"/>
          <w:color w:val="auto"/>
          <w:szCs w:val="21"/>
          <w:lang w:eastAsia="zh-CN"/>
        </w:rPr>
        <w:t>）</w:t>
      </w:r>
      <w:r>
        <w:rPr>
          <w:rFonts w:hint="eastAsia" w:ascii="宋体" w:hAnsi="宋体"/>
          <w:color w:val="auto"/>
          <w:szCs w:val="21"/>
        </w:rPr>
        <w:t>三公九卿制</w:t>
      </w:r>
      <w:r>
        <w:rPr>
          <w:rFonts w:hint="eastAsia" w:ascii="宋体" w:hAnsi="宋体"/>
          <w:color w:val="auto"/>
          <w:szCs w:val="21"/>
          <w:lang w:eastAsia="zh-CN"/>
        </w:rPr>
        <w:t>，</w:t>
      </w:r>
      <w:r>
        <w:rPr>
          <w:rFonts w:hint="eastAsia" w:ascii="宋体" w:hAnsi="宋体"/>
          <w:color w:val="auto"/>
          <w:szCs w:val="21"/>
        </w:rPr>
        <w:t>中外朝制度</w:t>
      </w:r>
      <w:r>
        <w:rPr>
          <w:rFonts w:hint="eastAsia" w:ascii="宋体" w:hAnsi="宋体"/>
          <w:color w:val="auto"/>
          <w:szCs w:val="21"/>
          <w:lang w:eastAsia="zh-CN"/>
        </w:rPr>
        <w:t>，</w:t>
      </w:r>
      <w:r>
        <w:rPr>
          <w:rFonts w:hint="eastAsia" w:ascii="宋体" w:hAnsi="宋体"/>
          <w:color w:val="auto"/>
          <w:szCs w:val="21"/>
        </w:rPr>
        <w:t>三省六部制。</w:t>
      </w:r>
      <w:r>
        <w:rPr>
          <w:rFonts w:hint="eastAsia" w:ascii="楷体_GB2312" w:hAnsi="楷体_GB2312" w:eastAsia="楷体_GB2312" w:cs="楷体_GB2312"/>
          <w:color w:val="auto"/>
          <w:szCs w:val="21"/>
        </w:rPr>
        <w:t>（</w:t>
      </w:r>
      <w:r>
        <w:rPr>
          <w:rFonts w:hint="eastAsia" w:ascii="楷体_GB2312" w:hAnsi="楷体_GB2312" w:eastAsia="楷体_GB2312" w:cs="楷体_GB2312"/>
          <w:color w:val="auto"/>
          <w:szCs w:val="21"/>
          <w:lang w:val="en-US" w:eastAsia="zh-CN"/>
        </w:rPr>
        <w:t>3</w:t>
      </w:r>
      <w:r>
        <w:rPr>
          <w:rFonts w:hint="eastAsia" w:ascii="楷体_GB2312" w:hAnsi="楷体_GB2312" w:eastAsia="楷体_GB2312" w:cs="楷体_GB2312"/>
          <w:color w:val="auto"/>
          <w:szCs w:val="21"/>
        </w:rPr>
        <w:t>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firstLine="420" w:firstLineChars="200"/>
        <w:jc w:val="left"/>
        <w:textAlignment w:val="auto"/>
        <w:rPr>
          <w:rFonts w:hint="eastAsia" w:ascii="宋体" w:hAnsi="宋体"/>
          <w:color w:val="auto"/>
          <w:szCs w:val="21"/>
        </w:rPr>
      </w:pPr>
      <w:r>
        <w:rPr>
          <w:rFonts w:hint="eastAsia" w:ascii="宋体" w:hAnsi="宋体"/>
          <w:color w:val="auto"/>
          <w:szCs w:val="21"/>
          <w:lang w:eastAsia="zh-CN"/>
        </w:rPr>
        <w:t>（</w:t>
      </w:r>
      <w:r>
        <w:rPr>
          <w:rFonts w:hint="eastAsia" w:ascii="宋体" w:hAnsi="宋体"/>
          <w:color w:val="auto"/>
          <w:szCs w:val="21"/>
          <w:lang w:val="en-US" w:eastAsia="zh-CN"/>
        </w:rPr>
        <w:t>2</w:t>
      </w:r>
      <w:r>
        <w:rPr>
          <w:rFonts w:hint="eastAsia" w:ascii="宋体" w:hAnsi="宋体"/>
          <w:color w:val="auto"/>
          <w:szCs w:val="21"/>
          <w:lang w:eastAsia="zh-CN"/>
        </w:rPr>
        <w:t>）</w:t>
      </w:r>
      <w:r>
        <w:rPr>
          <w:rFonts w:hint="eastAsia" w:ascii="宋体" w:hAnsi="宋体"/>
          <w:color w:val="auto"/>
          <w:szCs w:val="21"/>
        </w:rPr>
        <w:t>创新</w:t>
      </w:r>
      <w:r>
        <w:rPr>
          <w:rFonts w:hint="eastAsia" w:ascii="宋体" w:hAnsi="宋体"/>
          <w:color w:val="auto"/>
          <w:szCs w:val="21"/>
          <w:lang w:eastAsia="zh-CN"/>
        </w:rPr>
        <w:t>：</w:t>
      </w:r>
      <w:r>
        <w:rPr>
          <w:rFonts w:hint="eastAsia" w:ascii="宋体" w:hAnsi="宋体"/>
          <w:color w:val="auto"/>
          <w:szCs w:val="21"/>
        </w:rPr>
        <w:t>由九品中正制到科举制</w:t>
      </w:r>
      <w:r>
        <w:rPr>
          <w:rFonts w:hint="eastAsia" w:ascii="楷体_GB2312" w:hAnsi="楷体_GB2312" w:eastAsia="楷体_GB2312" w:cs="楷体_GB2312"/>
          <w:color w:val="auto"/>
          <w:szCs w:val="21"/>
          <w:lang w:eastAsia="zh-CN"/>
        </w:rPr>
        <w:t>（</w:t>
      </w:r>
      <w:r>
        <w:rPr>
          <w:rFonts w:hint="eastAsia" w:ascii="楷体_GB2312" w:hAnsi="楷体_GB2312" w:eastAsia="楷体_GB2312" w:cs="楷体_GB2312"/>
          <w:color w:val="auto"/>
          <w:szCs w:val="21"/>
        </w:rPr>
        <w:t>创立科举制</w:t>
      </w:r>
      <w:r>
        <w:rPr>
          <w:rFonts w:hint="eastAsia" w:ascii="楷体_GB2312" w:hAnsi="楷体_GB2312" w:eastAsia="楷体_GB2312" w:cs="楷体_GB2312"/>
          <w:color w:val="auto"/>
          <w:szCs w:val="21"/>
          <w:lang w:eastAsia="zh-CN"/>
        </w:rPr>
        <w:t>）</w:t>
      </w:r>
      <w:r>
        <w:rPr>
          <w:rFonts w:hint="eastAsia" w:ascii="宋体" w:hAnsi="宋体"/>
          <w:color w:val="auto"/>
          <w:szCs w:val="21"/>
        </w:rPr>
        <w:t>。</w:t>
      </w:r>
      <w:r>
        <w:rPr>
          <w:rFonts w:hint="eastAsia" w:ascii="楷体_GB2312" w:hAnsi="楷体_GB2312" w:eastAsia="楷体_GB2312" w:cs="楷体_GB2312"/>
          <w:color w:val="auto"/>
          <w:szCs w:val="21"/>
        </w:rPr>
        <w:t>（</w:t>
      </w:r>
      <w:r>
        <w:rPr>
          <w:rFonts w:hint="eastAsia" w:ascii="楷体_GB2312" w:hAnsi="楷体_GB2312" w:eastAsia="楷体_GB2312" w:cs="楷体_GB2312"/>
          <w:color w:val="auto"/>
          <w:szCs w:val="21"/>
          <w:lang w:val="en-US" w:eastAsia="zh-CN"/>
        </w:rPr>
        <w:t>2</w:t>
      </w:r>
      <w:r>
        <w:rPr>
          <w:rFonts w:hint="eastAsia" w:ascii="楷体_GB2312" w:hAnsi="楷体_GB2312" w:eastAsia="楷体_GB2312" w:cs="楷体_GB2312"/>
          <w:color w:val="auto"/>
          <w:szCs w:val="21"/>
        </w:rPr>
        <w:t>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firstLine="420" w:firstLineChars="200"/>
        <w:jc w:val="left"/>
        <w:textAlignment w:val="auto"/>
        <w:rPr>
          <w:rFonts w:hint="eastAsia" w:ascii="宋体" w:hAnsi="宋体"/>
          <w:color w:val="auto"/>
          <w:szCs w:val="21"/>
        </w:rPr>
      </w:pPr>
      <w:r>
        <w:rPr>
          <w:rFonts w:hint="eastAsia" w:ascii="宋体" w:hAnsi="宋体"/>
          <w:color w:val="auto"/>
          <w:szCs w:val="21"/>
        </w:rPr>
        <w:t>不同</w:t>
      </w:r>
      <w:r>
        <w:rPr>
          <w:rFonts w:hint="eastAsia" w:ascii="宋体" w:hAnsi="宋体"/>
          <w:color w:val="auto"/>
          <w:szCs w:val="21"/>
          <w:lang w:eastAsia="zh-CN"/>
        </w:rPr>
        <w:t>：</w:t>
      </w:r>
      <w:r>
        <w:rPr>
          <w:rFonts w:hint="eastAsia" w:ascii="宋体" w:hAnsi="宋体"/>
          <w:color w:val="auto"/>
          <w:szCs w:val="21"/>
        </w:rPr>
        <w:t>官员选拔权集中到中央；用考试的方式选拔官员；按才学标准选拔官员。</w:t>
      </w:r>
      <w:r>
        <w:rPr>
          <w:rFonts w:hint="eastAsia" w:ascii="楷体_GB2312" w:hAnsi="楷体_GB2312" w:eastAsia="楷体_GB2312" w:cs="楷体_GB2312"/>
          <w:color w:val="auto"/>
          <w:szCs w:val="21"/>
        </w:rPr>
        <w:t>（</w:t>
      </w:r>
      <w:r>
        <w:rPr>
          <w:rFonts w:hint="eastAsia" w:ascii="楷体_GB2312" w:hAnsi="楷体_GB2312" w:eastAsia="楷体_GB2312" w:cs="楷体_GB2312"/>
          <w:color w:val="auto"/>
          <w:szCs w:val="21"/>
          <w:lang w:val="en-US" w:eastAsia="zh-CN"/>
        </w:rPr>
        <w:t>4</w:t>
      </w:r>
      <w:r>
        <w:rPr>
          <w:rFonts w:hint="eastAsia" w:ascii="楷体_GB2312" w:hAnsi="楷体_GB2312" w:eastAsia="楷体_GB2312" w:cs="楷体_GB2312"/>
          <w:color w:val="auto"/>
          <w:szCs w:val="21"/>
        </w:rPr>
        <w:t>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firstLine="420" w:firstLineChars="200"/>
        <w:jc w:val="left"/>
        <w:textAlignment w:val="auto"/>
        <w:rPr>
          <w:color w:val="auto"/>
        </w:rPr>
      </w:pPr>
      <w:r>
        <w:rPr>
          <w:rFonts w:hint="eastAsia" w:ascii="宋体" w:hAnsi="宋体"/>
          <w:color w:val="auto"/>
          <w:szCs w:val="21"/>
          <w:lang w:eastAsia="zh-CN"/>
        </w:rPr>
        <w:t>（</w:t>
      </w:r>
      <w:r>
        <w:rPr>
          <w:rFonts w:hint="eastAsia" w:ascii="宋体" w:hAnsi="宋体"/>
          <w:color w:val="auto"/>
          <w:szCs w:val="21"/>
        </w:rPr>
        <w:t>3</w:t>
      </w:r>
      <w:r>
        <w:rPr>
          <w:rFonts w:hint="eastAsia" w:ascii="宋体" w:hAnsi="宋体"/>
          <w:color w:val="auto"/>
          <w:szCs w:val="21"/>
          <w:lang w:eastAsia="zh-CN"/>
        </w:rPr>
        <w:t>）</w:t>
      </w:r>
      <w:r>
        <w:rPr>
          <w:rFonts w:hint="eastAsia" w:ascii="宋体" w:hAnsi="宋体"/>
          <w:color w:val="auto"/>
          <w:szCs w:val="21"/>
        </w:rPr>
        <w:t>人才持续流动</w:t>
      </w:r>
      <w:r>
        <w:rPr>
          <w:rFonts w:hint="eastAsia" w:ascii="宋体" w:hAnsi="宋体"/>
          <w:color w:val="auto"/>
          <w:szCs w:val="21"/>
          <w:lang w:eastAsia="zh-CN"/>
        </w:rPr>
        <w:t>，</w:t>
      </w:r>
      <w:r>
        <w:rPr>
          <w:rFonts w:hint="eastAsia" w:ascii="宋体" w:hAnsi="宋体"/>
          <w:color w:val="auto"/>
          <w:szCs w:val="21"/>
        </w:rPr>
        <w:t>且制度化；公正公平</w:t>
      </w:r>
      <w:r>
        <w:rPr>
          <w:rFonts w:hint="eastAsia" w:ascii="宋体" w:hAnsi="宋体"/>
          <w:color w:val="auto"/>
          <w:szCs w:val="21"/>
          <w:lang w:eastAsia="zh-CN"/>
        </w:rPr>
        <w:t>，</w:t>
      </w:r>
      <w:r>
        <w:rPr>
          <w:rFonts w:hint="eastAsia" w:ascii="宋体" w:hAnsi="宋体"/>
          <w:color w:val="auto"/>
          <w:szCs w:val="21"/>
        </w:rPr>
        <w:t>机会均等原则；激励个人奋斗精神。</w:t>
      </w:r>
      <w:r>
        <w:rPr>
          <w:rFonts w:hint="eastAsia" w:ascii="楷体_GB2312" w:hAnsi="楷体_GB2312" w:eastAsia="楷体_GB2312" w:cs="楷体_GB2312"/>
          <w:color w:val="auto"/>
          <w:szCs w:val="21"/>
        </w:rPr>
        <w:t>（</w:t>
      </w:r>
      <w:r>
        <w:rPr>
          <w:rFonts w:hint="eastAsia" w:ascii="楷体_GB2312" w:hAnsi="楷体_GB2312" w:eastAsia="楷体_GB2312" w:cs="楷体_GB2312"/>
          <w:color w:val="auto"/>
          <w:szCs w:val="21"/>
          <w:lang w:val="en-US" w:eastAsia="zh-CN"/>
        </w:rPr>
        <w:t>6</w:t>
      </w:r>
      <w:r>
        <w:rPr>
          <w:rFonts w:hint="eastAsia" w:ascii="楷体_GB2312" w:hAnsi="楷体_GB2312" w:eastAsia="楷体_GB2312" w:cs="楷体_GB2312"/>
          <w:color w:val="auto"/>
          <w:szCs w:val="21"/>
        </w:rPr>
        <w:t>分）</w:t>
      </w:r>
    </w:p>
    <w:p>
      <w:pPr>
        <w:spacing w:line="360" w:lineRule="auto"/>
        <w:jc w:val="left"/>
        <w:textAlignment w:val="center"/>
        <w:rPr>
          <w:rFonts w:ascii="Times New Roman" w:hAnsi="Times New Roman" w:eastAsia="宋体" w:cs="Times New Roman"/>
          <w:bC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 New Romans">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B03C1E"/>
    <w:multiLevelType w:val="singleLevel"/>
    <w:tmpl w:val="D4B03C1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715"/>
    <w:rsid w:val="0000580B"/>
    <w:rsid w:val="00013452"/>
    <w:rsid w:val="00044D04"/>
    <w:rsid w:val="00056AD2"/>
    <w:rsid w:val="00081B33"/>
    <w:rsid w:val="0009785D"/>
    <w:rsid w:val="000B0C7E"/>
    <w:rsid w:val="000C1F50"/>
    <w:rsid w:val="000C46D4"/>
    <w:rsid w:val="000C4783"/>
    <w:rsid w:val="000D6AA7"/>
    <w:rsid w:val="000F6A04"/>
    <w:rsid w:val="001034AF"/>
    <w:rsid w:val="00113707"/>
    <w:rsid w:val="001151B0"/>
    <w:rsid w:val="00121898"/>
    <w:rsid w:val="0013214A"/>
    <w:rsid w:val="00132D05"/>
    <w:rsid w:val="00145514"/>
    <w:rsid w:val="001618DE"/>
    <w:rsid w:val="00167A36"/>
    <w:rsid w:val="00173D96"/>
    <w:rsid w:val="00176E11"/>
    <w:rsid w:val="001848D1"/>
    <w:rsid w:val="00192053"/>
    <w:rsid w:val="001A7A22"/>
    <w:rsid w:val="001B01A0"/>
    <w:rsid w:val="001B7678"/>
    <w:rsid w:val="001D1D82"/>
    <w:rsid w:val="001D3759"/>
    <w:rsid w:val="001E00C3"/>
    <w:rsid w:val="001F01EA"/>
    <w:rsid w:val="001F7351"/>
    <w:rsid w:val="002127B2"/>
    <w:rsid w:val="002267D5"/>
    <w:rsid w:val="0025421C"/>
    <w:rsid w:val="002772A9"/>
    <w:rsid w:val="00294C53"/>
    <w:rsid w:val="002954EA"/>
    <w:rsid w:val="002A766B"/>
    <w:rsid w:val="002B0D18"/>
    <w:rsid w:val="002B7B24"/>
    <w:rsid w:val="002D0415"/>
    <w:rsid w:val="002D11B4"/>
    <w:rsid w:val="002D3848"/>
    <w:rsid w:val="002F5A2C"/>
    <w:rsid w:val="002F7EBB"/>
    <w:rsid w:val="0031446F"/>
    <w:rsid w:val="00314B08"/>
    <w:rsid w:val="00334830"/>
    <w:rsid w:val="00350298"/>
    <w:rsid w:val="00360B6B"/>
    <w:rsid w:val="00361B1F"/>
    <w:rsid w:val="00373C99"/>
    <w:rsid w:val="00375569"/>
    <w:rsid w:val="003759E9"/>
    <w:rsid w:val="00392412"/>
    <w:rsid w:val="003B70DD"/>
    <w:rsid w:val="003C295D"/>
    <w:rsid w:val="003C7426"/>
    <w:rsid w:val="003F3B2D"/>
    <w:rsid w:val="003F54DA"/>
    <w:rsid w:val="00400172"/>
    <w:rsid w:val="0040693A"/>
    <w:rsid w:val="00411631"/>
    <w:rsid w:val="004224DB"/>
    <w:rsid w:val="00422F45"/>
    <w:rsid w:val="004248E1"/>
    <w:rsid w:val="00426106"/>
    <w:rsid w:val="00427ABE"/>
    <w:rsid w:val="00466527"/>
    <w:rsid w:val="004729BA"/>
    <w:rsid w:val="00486F5E"/>
    <w:rsid w:val="00494797"/>
    <w:rsid w:val="004A5B29"/>
    <w:rsid w:val="004B791C"/>
    <w:rsid w:val="004C40C8"/>
    <w:rsid w:val="004D1DF0"/>
    <w:rsid w:val="004D3C96"/>
    <w:rsid w:val="004E23A7"/>
    <w:rsid w:val="0050295B"/>
    <w:rsid w:val="005058CC"/>
    <w:rsid w:val="00515D60"/>
    <w:rsid w:val="00523C1F"/>
    <w:rsid w:val="0053210C"/>
    <w:rsid w:val="00560D5C"/>
    <w:rsid w:val="00561BF0"/>
    <w:rsid w:val="00573ABB"/>
    <w:rsid w:val="00594B11"/>
    <w:rsid w:val="005A6607"/>
    <w:rsid w:val="005A7239"/>
    <w:rsid w:val="005B5DC7"/>
    <w:rsid w:val="005D18BC"/>
    <w:rsid w:val="005E4CB0"/>
    <w:rsid w:val="00603889"/>
    <w:rsid w:val="00607F9F"/>
    <w:rsid w:val="00615BEF"/>
    <w:rsid w:val="00617004"/>
    <w:rsid w:val="006202F1"/>
    <w:rsid w:val="0063029C"/>
    <w:rsid w:val="0064478A"/>
    <w:rsid w:val="006449D9"/>
    <w:rsid w:val="00647D40"/>
    <w:rsid w:val="00651A56"/>
    <w:rsid w:val="00693207"/>
    <w:rsid w:val="006A38DA"/>
    <w:rsid w:val="006A6265"/>
    <w:rsid w:val="006A7C17"/>
    <w:rsid w:val="006B54E7"/>
    <w:rsid w:val="006C15E3"/>
    <w:rsid w:val="006D4CE5"/>
    <w:rsid w:val="006D62B3"/>
    <w:rsid w:val="00704F96"/>
    <w:rsid w:val="0070694D"/>
    <w:rsid w:val="00722230"/>
    <w:rsid w:val="00722699"/>
    <w:rsid w:val="00722C56"/>
    <w:rsid w:val="00737649"/>
    <w:rsid w:val="00750A07"/>
    <w:rsid w:val="007776B9"/>
    <w:rsid w:val="00780FD1"/>
    <w:rsid w:val="0078708A"/>
    <w:rsid w:val="00791AD7"/>
    <w:rsid w:val="007C2AE5"/>
    <w:rsid w:val="007D6999"/>
    <w:rsid w:val="007F098F"/>
    <w:rsid w:val="007F392C"/>
    <w:rsid w:val="007F44AC"/>
    <w:rsid w:val="007F4A8B"/>
    <w:rsid w:val="007F77BF"/>
    <w:rsid w:val="0080151D"/>
    <w:rsid w:val="00807DBC"/>
    <w:rsid w:val="00810980"/>
    <w:rsid w:val="00810A31"/>
    <w:rsid w:val="00812439"/>
    <w:rsid w:val="008127EF"/>
    <w:rsid w:val="00816A1F"/>
    <w:rsid w:val="008202D3"/>
    <w:rsid w:val="0082584A"/>
    <w:rsid w:val="00845945"/>
    <w:rsid w:val="0085079E"/>
    <w:rsid w:val="00851A9C"/>
    <w:rsid w:val="0085396E"/>
    <w:rsid w:val="008606B3"/>
    <w:rsid w:val="008714DA"/>
    <w:rsid w:val="008A5715"/>
    <w:rsid w:val="008A6676"/>
    <w:rsid w:val="008B4C66"/>
    <w:rsid w:val="008D222B"/>
    <w:rsid w:val="008E2814"/>
    <w:rsid w:val="008E513D"/>
    <w:rsid w:val="009124C1"/>
    <w:rsid w:val="00916EDD"/>
    <w:rsid w:val="009221DC"/>
    <w:rsid w:val="009268D6"/>
    <w:rsid w:val="00950A4E"/>
    <w:rsid w:val="00956F86"/>
    <w:rsid w:val="00960AAE"/>
    <w:rsid w:val="00965249"/>
    <w:rsid w:val="00973CD6"/>
    <w:rsid w:val="00984030"/>
    <w:rsid w:val="00985883"/>
    <w:rsid w:val="00987DB8"/>
    <w:rsid w:val="0099546A"/>
    <w:rsid w:val="009C1C8E"/>
    <w:rsid w:val="009C2161"/>
    <w:rsid w:val="009D419B"/>
    <w:rsid w:val="009E3F8F"/>
    <w:rsid w:val="00A0400B"/>
    <w:rsid w:val="00A208B3"/>
    <w:rsid w:val="00A22A7A"/>
    <w:rsid w:val="00A32B0C"/>
    <w:rsid w:val="00A5434D"/>
    <w:rsid w:val="00A667C3"/>
    <w:rsid w:val="00A71023"/>
    <w:rsid w:val="00A74344"/>
    <w:rsid w:val="00A85BCB"/>
    <w:rsid w:val="00A85C8B"/>
    <w:rsid w:val="00A96422"/>
    <w:rsid w:val="00AA02C5"/>
    <w:rsid w:val="00AD1217"/>
    <w:rsid w:val="00AE2B5B"/>
    <w:rsid w:val="00AF45C1"/>
    <w:rsid w:val="00B278BC"/>
    <w:rsid w:val="00B475CA"/>
    <w:rsid w:val="00B52D42"/>
    <w:rsid w:val="00B722A0"/>
    <w:rsid w:val="00B8778A"/>
    <w:rsid w:val="00B91D9F"/>
    <w:rsid w:val="00BA4C21"/>
    <w:rsid w:val="00BC1BB7"/>
    <w:rsid w:val="00BC434F"/>
    <w:rsid w:val="00BC4D1B"/>
    <w:rsid w:val="00BC7E8E"/>
    <w:rsid w:val="00BD7D2A"/>
    <w:rsid w:val="00BE2260"/>
    <w:rsid w:val="00BE4822"/>
    <w:rsid w:val="00BE54C2"/>
    <w:rsid w:val="00BF2167"/>
    <w:rsid w:val="00C03593"/>
    <w:rsid w:val="00C1383D"/>
    <w:rsid w:val="00C25E2F"/>
    <w:rsid w:val="00C36D75"/>
    <w:rsid w:val="00C42653"/>
    <w:rsid w:val="00C73963"/>
    <w:rsid w:val="00C73BA7"/>
    <w:rsid w:val="00C93755"/>
    <w:rsid w:val="00C93A11"/>
    <w:rsid w:val="00CA2BEB"/>
    <w:rsid w:val="00CA603B"/>
    <w:rsid w:val="00CC71C6"/>
    <w:rsid w:val="00CD215D"/>
    <w:rsid w:val="00CD4BE3"/>
    <w:rsid w:val="00CF1D2C"/>
    <w:rsid w:val="00CF76CE"/>
    <w:rsid w:val="00D145C2"/>
    <w:rsid w:val="00D23576"/>
    <w:rsid w:val="00D3112D"/>
    <w:rsid w:val="00D47AFD"/>
    <w:rsid w:val="00D6366A"/>
    <w:rsid w:val="00D64B8E"/>
    <w:rsid w:val="00D74B72"/>
    <w:rsid w:val="00D813A0"/>
    <w:rsid w:val="00D8793A"/>
    <w:rsid w:val="00D9087B"/>
    <w:rsid w:val="00D90938"/>
    <w:rsid w:val="00D91DD1"/>
    <w:rsid w:val="00D9509D"/>
    <w:rsid w:val="00DC2A9C"/>
    <w:rsid w:val="00DD35F6"/>
    <w:rsid w:val="00DD7107"/>
    <w:rsid w:val="00DE08AC"/>
    <w:rsid w:val="00DE2F7C"/>
    <w:rsid w:val="00DF6008"/>
    <w:rsid w:val="00E31833"/>
    <w:rsid w:val="00E31BDF"/>
    <w:rsid w:val="00E55533"/>
    <w:rsid w:val="00E61673"/>
    <w:rsid w:val="00E90085"/>
    <w:rsid w:val="00E928E6"/>
    <w:rsid w:val="00EA3BE1"/>
    <w:rsid w:val="00EC1CC3"/>
    <w:rsid w:val="00ED29C0"/>
    <w:rsid w:val="00ED352A"/>
    <w:rsid w:val="00ED57E5"/>
    <w:rsid w:val="00ED63FD"/>
    <w:rsid w:val="00EE72E3"/>
    <w:rsid w:val="00EF3F97"/>
    <w:rsid w:val="00F044C5"/>
    <w:rsid w:val="00F103D5"/>
    <w:rsid w:val="00F317CF"/>
    <w:rsid w:val="00F40A9A"/>
    <w:rsid w:val="00F51522"/>
    <w:rsid w:val="00F637FA"/>
    <w:rsid w:val="00F81B27"/>
    <w:rsid w:val="00F84B09"/>
    <w:rsid w:val="00F937E9"/>
    <w:rsid w:val="00F94D66"/>
    <w:rsid w:val="00FA0B3A"/>
    <w:rsid w:val="00FB0F94"/>
    <w:rsid w:val="00FD009F"/>
    <w:rsid w:val="00FE6028"/>
    <w:rsid w:val="00FF1EDD"/>
    <w:rsid w:val="00FF62BB"/>
    <w:rsid w:val="014F0462"/>
    <w:rsid w:val="02571DD4"/>
    <w:rsid w:val="0A5273A5"/>
    <w:rsid w:val="0D265353"/>
    <w:rsid w:val="213B2B43"/>
    <w:rsid w:val="2CE047D4"/>
    <w:rsid w:val="332855AD"/>
    <w:rsid w:val="3EB817A4"/>
    <w:rsid w:val="442855A1"/>
    <w:rsid w:val="488877D9"/>
    <w:rsid w:val="4F9500D5"/>
    <w:rsid w:val="61F15A5B"/>
    <w:rsid w:val="6427105F"/>
    <w:rsid w:val="64847225"/>
    <w:rsid w:val="6C8667B2"/>
    <w:rsid w:val="72F711BA"/>
    <w:rsid w:val="77697137"/>
    <w:rsid w:val="7B343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Balloon Text"/>
    <w:basedOn w:val="1"/>
    <w:link w:val="12"/>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jc w:val="left"/>
    </w:pPr>
    <w:rPr>
      <w:rFonts w:cs="Times New Roman"/>
      <w:kern w:val="0"/>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5"/>
    <w:qFormat/>
    <w:uiPriority w:val="99"/>
    <w:rPr>
      <w:sz w:val="18"/>
      <w:szCs w:val="18"/>
    </w:rPr>
  </w:style>
  <w:style w:type="character" w:customStyle="1" w:styleId="11">
    <w:name w:val="页脚 Char"/>
    <w:basedOn w:val="9"/>
    <w:link w:val="4"/>
    <w:qFormat/>
    <w:uiPriority w:val="99"/>
    <w:rPr>
      <w:sz w:val="18"/>
      <w:szCs w:val="18"/>
    </w:rPr>
  </w:style>
  <w:style w:type="character" w:customStyle="1" w:styleId="12">
    <w:name w:val="批注框文本 Char"/>
    <w:basedOn w:val="9"/>
    <w:link w:val="3"/>
    <w:semiHidden/>
    <w:qFormat/>
    <w:uiPriority w:val="99"/>
    <w:rPr>
      <w:sz w:val="18"/>
      <w:szCs w:val="18"/>
    </w:rPr>
  </w:style>
  <w:style w:type="paragraph" w:customStyle="1" w:styleId="13">
    <w:name w:val="正文_2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
    <w:name w:val="Normal_0"/>
    <w:qFormat/>
    <w:uiPriority w:val="0"/>
    <w:pPr>
      <w:widowControl w:val="0"/>
      <w:jc w:val="both"/>
    </w:pPr>
    <w:rPr>
      <w:rFonts w:ascii="Time New Romans" w:hAnsi="Time New Romans" w:eastAsia="宋体" w:cs="宋体"/>
      <w:kern w:val="2"/>
      <w:sz w:val="21"/>
      <w:szCs w:val="22"/>
      <w:lang w:val="en-US" w:eastAsia="zh-CN" w:bidi="ar-SA"/>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689</Words>
  <Characters>3930</Characters>
  <Lines>32</Lines>
  <Paragraphs>9</Paragraphs>
  <TotalTime>1</TotalTime>
  <ScaleCrop>false</ScaleCrop>
  <LinksUpToDate>false</LinksUpToDate>
  <CharactersWithSpaces>4610</CharactersWithSpaces>
  <Application>WPS Office_11.1.0.9991_F1E327BC-269C-435d-A152-05C5408002CA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2019-11-14T07:13:00Z</dcterms:created>
  <dc:creator>user</dc:creator>
  <cp:lastModifiedBy>laoshen</cp:lastModifiedBy>
  <dcterms:modified xsi:type="dcterms:W3CDTF">2020-10-29T12:26:19Z</dcterms:modified>
  <cp:revision>264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2052-11.1.0.9991</vt:lpwstr>
  </property>
</Properties>
</file>