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935C0" w14:textId="467894D6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于</w:t>
      </w:r>
      <w:r w:rsidR="00161A5B" w:rsidRPr="00161A5B">
        <w:rPr>
          <w:rFonts w:ascii="宋体" w:hAnsi="宋体" w:cs="仿宋" w:hint="eastAsia"/>
          <w:sz w:val="21"/>
          <w:szCs w:val="21"/>
        </w:rPr>
        <w:t>2021 年 3 月 3 日周三上午第一节</w:t>
      </w:r>
      <w:r w:rsidRPr="002D3698">
        <w:rPr>
          <w:rFonts w:ascii="宋体" w:hAnsi="宋体" w:cs="仿宋" w:hint="eastAsia"/>
          <w:sz w:val="21"/>
          <w:szCs w:val="21"/>
        </w:rPr>
        <w:t>听</w:t>
      </w:r>
      <w:r w:rsidR="00161A5B">
        <w:rPr>
          <w:rFonts w:ascii="宋体" w:hAnsi="宋体" w:cs="仿宋" w:hint="eastAsia"/>
          <w:sz w:val="21"/>
          <w:szCs w:val="21"/>
        </w:rPr>
        <w:t>黄俊</w:t>
      </w:r>
      <w:r w:rsidRPr="002D3698">
        <w:rPr>
          <w:rFonts w:ascii="宋体" w:hAnsi="宋体" w:cs="仿宋" w:hint="eastAsia"/>
          <w:sz w:val="21"/>
          <w:szCs w:val="21"/>
        </w:rPr>
        <w:t>老师</w:t>
      </w:r>
      <w:r w:rsidR="00161A5B">
        <w:rPr>
          <w:rFonts w:ascii="宋体" w:hAnsi="宋体" w:cs="仿宋" w:hint="eastAsia"/>
          <w:sz w:val="21"/>
          <w:szCs w:val="21"/>
        </w:rPr>
        <w:t>给</w:t>
      </w:r>
      <w:r w:rsidR="00161A5B" w:rsidRPr="00161A5B">
        <w:rPr>
          <w:rFonts w:ascii="宋体" w:hAnsi="宋体" w:cs="仿宋" w:hint="eastAsia"/>
          <w:sz w:val="21"/>
          <w:szCs w:val="21"/>
        </w:rPr>
        <w:t>初三 2 班</w:t>
      </w:r>
      <w:r w:rsidRPr="002D3698">
        <w:rPr>
          <w:rFonts w:ascii="宋体" w:hAnsi="宋体" w:cs="仿宋" w:hint="eastAsia"/>
          <w:sz w:val="21"/>
          <w:szCs w:val="21"/>
        </w:rPr>
        <w:t>班学生上</w:t>
      </w:r>
      <w:r>
        <w:rPr>
          <w:rFonts w:ascii="宋体" w:hAnsi="宋体" w:cs="仿宋" w:hint="eastAsia"/>
          <w:sz w:val="21"/>
          <w:szCs w:val="21"/>
        </w:rPr>
        <w:t>了一节</w:t>
      </w:r>
      <w:r w:rsidRPr="002D3698">
        <w:rPr>
          <w:rFonts w:ascii="宋体" w:hAnsi="宋体" w:cs="仿宋" w:hint="eastAsia"/>
          <w:sz w:val="21"/>
          <w:szCs w:val="21"/>
        </w:rPr>
        <w:t>拓展阅读课，内容是</w:t>
      </w:r>
      <w:r w:rsidR="001E6E47" w:rsidRPr="001E6E47">
        <w:rPr>
          <w:rFonts w:hAnsi="宋体" w:hint="eastAsia"/>
          <w:sz w:val="21"/>
          <w:szCs w:val="21"/>
        </w:rPr>
        <w:t xml:space="preserve">Unit 8 More Practice The last leaf </w:t>
      </w:r>
      <w:r w:rsidR="001E6E47" w:rsidRPr="001E6E47">
        <w:rPr>
          <w:rFonts w:hAnsi="宋体" w:hint="eastAsia"/>
          <w:sz w:val="21"/>
          <w:szCs w:val="21"/>
        </w:rPr>
        <w:t>阅读课</w:t>
      </w:r>
      <w:r w:rsidRPr="002D3698">
        <w:rPr>
          <w:rFonts w:ascii="宋体" w:hAnsi="宋体" w:cs="仿宋" w:hint="eastAsia"/>
          <w:sz w:val="21"/>
          <w:szCs w:val="21"/>
        </w:rPr>
        <w:t>。</w:t>
      </w:r>
      <w:r>
        <w:rPr>
          <w:rFonts w:ascii="宋体" w:hAnsi="宋体" w:cs="仿宋" w:hint="eastAsia"/>
          <w:sz w:val="21"/>
          <w:szCs w:val="21"/>
        </w:rPr>
        <w:t>评价</w:t>
      </w:r>
      <w:r w:rsidRPr="002D3698">
        <w:rPr>
          <w:rFonts w:ascii="宋体" w:hAnsi="宋体" w:cs="仿宋" w:hint="eastAsia"/>
          <w:sz w:val="21"/>
          <w:szCs w:val="21"/>
        </w:rPr>
        <w:t>如下：</w:t>
      </w:r>
    </w:p>
    <w:p w14:paraId="69F947CD" w14:textId="77777777" w:rsidR="00161A5B" w:rsidRDefault="00161A5B" w:rsidP="001E6E47">
      <w:pPr>
        <w:wordWrap w:val="0"/>
        <w:spacing w:line="360" w:lineRule="exact"/>
        <w:rPr>
          <w:rFonts w:ascii="宋体" w:hAnsi="宋体" w:cs="仿宋"/>
          <w:sz w:val="21"/>
          <w:szCs w:val="21"/>
        </w:rPr>
      </w:pPr>
    </w:p>
    <w:p w14:paraId="36E46612" w14:textId="5B5F1A65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一、亮点</w:t>
      </w:r>
      <w:r w:rsidR="006C34B7">
        <w:rPr>
          <w:rFonts w:hAnsi="宋体" w:hint="eastAsia"/>
          <w:sz w:val="21"/>
          <w:szCs w:val="21"/>
        </w:rPr>
        <w:t>：</w:t>
      </w:r>
    </w:p>
    <w:p w14:paraId="2C86BA38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1. </w:t>
      </w:r>
      <w:r w:rsidRPr="001E6E47">
        <w:rPr>
          <w:rFonts w:hAnsi="宋体" w:hint="eastAsia"/>
          <w:sz w:val="21"/>
          <w:szCs w:val="21"/>
        </w:rPr>
        <w:t>重视单元整体设计，充分发挥文本在单元所起作用。</w:t>
      </w:r>
    </w:p>
    <w:p w14:paraId="086F0532" w14:textId="051A40E6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所有语篇都不是孤立存在的，因此，</w:t>
      </w:r>
      <w:r>
        <w:rPr>
          <w:rFonts w:hAnsi="宋体" w:hint="eastAsia"/>
          <w:sz w:val="21"/>
          <w:szCs w:val="21"/>
        </w:rPr>
        <w:t>教师</w:t>
      </w:r>
      <w:r w:rsidRPr="001E6E47">
        <w:rPr>
          <w:rFonts w:hAnsi="宋体" w:hint="eastAsia"/>
          <w:sz w:val="21"/>
          <w:szCs w:val="21"/>
        </w:rPr>
        <w:t>十分关注单元及模块的整体设计，因为它有助于找准语篇在整体中的地位，以便做好前后衔接，从而做到有的放矢。同时，</w:t>
      </w:r>
      <w:r>
        <w:rPr>
          <w:rFonts w:hAnsi="宋体" w:hint="eastAsia"/>
          <w:sz w:val="21"/>
          <w:szCs w:val="21"/>
        </w:rPr>
        <w:t>教师</w:t>
      </w:r>
      <w:r w:rsidRPr="001E6E47">
        <w:rPr>
          <w:rFonts w:hAnsi="宋体" w:hint="eastAsia"/>
          <w:sz w:val="21"/>
          <w:szCs w:val="21"/>
        </w:rPr>
        <w:t>对本单元教学资源以及教学顺序进行重新整合，打破常规，先上听力部分，让学生了解欧·亨利的生平后再展开主阅读篇章和</w:t>
      </w:r>
      <w:r w:rsidRPr="001E6E47">
        <w:rPr>
          <w:rFonts w:hAnsi="宋体" w:hint="eastAsia"/>
          <w:sz w:val="21"/>
          <w:szCs w:val="21"/>
        </w:rPr>
        <w:t xml:space="preserve"> More practice </w:t>
      </w:r>
      <w:r w:rsidRPr="001E6E47">
        <w:rPr>
          <w:rFonts w:hAnsi="宋体" w:hint="eastAsia"/>
          <w:sz w:val="21"/>
          <w:szCs w:val="21"/>
        </w:rPr>
        <w:t>的阅读教学，为</w:t>
      </w:r>
      <w:r w:rsidRPr="001E6E47">
        <w:rPr>
          <w:rFonts w:hAnsi="宋体" w:hint="eastAsia"/>
          <w:sz w:val="21"/>
          <w:szCs w:val="21"/>
        </w:rPr>
        <w:t xml:space="preserve"> surprise endings </w:t>
      </w:r>
      <w:r w:rsidRPr="001E6E47">
        <w:rPr>
          <w:rFonts w:hAnsi="宋体" w:hint="eastAsia"/>
          <w:sz w:val="21"/>
          <w:szCs w:val="21"/>
        </w:rPr>
        <w:t>的写作手法的学习和感悟带来连贯性。</w:t>
      </w:r>
    </w:p>
    <w:p w14:paraId="4146E321" w14:textId="5B3871EC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2. </w:t>
      </w:r>
      <w:r w:rsidRPr="001E6E47">
        <w:rPr>
          <w:rFonts w:hAnsi="宋体" w:hint="eastAsia"/>
          <w:sz w:val="21"/>
          <w:szCs w:val="21"/>
        </w:rPr>
        <w:t>以教育目标分类理论以及六要素整合的英语学习活动观为理论依据，开展各项教学活动。</w:t>
      </w:r>
    </w:p>
    <w:p w14:paraId="48E5FFA4" w14:textId="62FACE4E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布鲁姆的教育目标分类理论让教师的阅读分层教学可视化，让教师教学设计有章可循。在六要素整合的英语学习活动观视角下，</w:t>
      </w:r>
      <w:r>
        <w:rPr>
          <w:rFonts w:hAnsi="宋体" w:hint="eastAsia"/>
          <w:sz w:val="21"/>
          <w:szCs w:val="21"/>
        </w:rPr>
        <w:t>教师</w:t>
      </w:r>
      <w:r w:rsidRPr="001E6E47">
        <w:rPr>
          <w:rFonts w:hAnsi="宋体" w:hint="eastAsia"/>
          <w:sz w:val="21"/>
          <w:szCs w:val="21"/>
        </w:rPr>
        <w:t>尝试把各类学习活动合理分布到学习理解、应用实践以及迁移创新等三类活动中。</w:t>
      </w:r>
    </w:p>
    <w:p w14:paraId="3A8D05A1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3. </w:t>
      </w:r>
      <w:r w:rsidRPr="001E6E47">
        <w:rPr>
          <w:rFonts w:hAnsi="宋体" w:hint="eastAsia"/>
          <w:sz w:val="21"/>
          <w:szCs w:val="21"/>
        </w:rPr>
        <w:t>以读听看促说写。</w:t>
      </w:r>
    </w:p>
    <w:p w14:paraId="42EEDFA1" w14:textId="4AC969D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以“听说读看写”</w:t>
      </w:r>
      <w:r w:rsidRPr="001E6E47">
        <w:rPr>
          <w:rFonts w:hAnsi="宋体" w:hint="eastAsia"/>
          <w:sz w:val="21"/>
          <w:szCs w:val="21"/>
        </w:rPr>
        <w:t xml:space="preserve">5 </w:t>
      </w:r>
      <w:r w:rsidRPr="001E6E47">
        <w:rPr>
          <w:rFonts w:hAnsi="宋体" w:hint="eastAsia"/>
          <w:sz w:val="21"/>
          <w:szCs w:val="21"/>
        </w:rPr>
        <w:t>项英语基本技能为抓手，以读听看输入，促说写输出。特别强调并合理运用新课标要求的“看”技能。</w:t>
      </w:r>
    </w:p>
    <w:p w14:paraId="6106087D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4. </w:t>
      </w:r>
      <w:r w:rsidRPr="001E6E47">
        <w:rPr>
          <w:rFonts w:hAnsi="宋体" w:hint="eastAsia"/>
          <w:sz w:val="21"/>
          <w:szCs w:val="21"/>
        </w:rPr>
        <w:t>多维度深度解读文本，寻最佳阅读体验。</w:t>
      </w:r>
    </w:p>
    <w:p w14:paraId="10FEE988" w14:textId="66644EE1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从</w:t>
      </w:r>
      <w:r w:rsidRPr="001E6E47">
        <w:rPr>
          <w:rFonts w:hAnsi="宋体" w:hint="eastAsia"/>
          <w:sz w:val="21"/>
          <w:szCs w:val="21"/>
        </w:rPr>
        <w:t xml:space="preserve"> read for the text type</w:t>
      </w:r>
      <w:r w:rsidRPr="001E6E47">
        <w:rPr>
          <w:rFonts w:hAnsi="宋体" w:hint="eastAsia"/>
          <w:sz w:val="21"/>
          <w:szCs w:val="21"/>
        </w:rPr>
        <w:t>，</w:t>
      </w:r>
      <w:r w:rsidRPr="001E6E47">
        <w:rPr>
          <w:rFonts w:hAnsi="宋体" w:hint="eastAsia"/>
          <w:sz w:val="21"/>
          <w:szCs w:val="21"/>
        </w:rPr>
        <w:t>read for the</w:t>
      </w:r>
      <w:r>
        <w:rPr>
          <w:rFonts w:hAnsi="宋体" w:hint="eastAsia"/>
          <w:sz w:val="21"/>
          <w:szCs w:val="21"/>
        </w:rPr>
        <w:t xml:space="preserve"> </w:t>
      </w:r>
      <w:r w:rsidRPr="001E6E47">
        <w:rPr>
          <w:rFonts w:hAnsi="宋体" w:hint="eastAsia"/>
          <w:sz w:val="21"/>
          <w:szCs w:val="21"/>
        </w:rPr>
        <w:t>background/setting</w:t>
      </w:r>
      <w:r w:rsidRPr="001E6E47">
        <w:rPr>
          <w:rFonts w:hAnsi="宋体" w:hint="eastAsia"/>
          <w:sz w:val="21"/>
          <w:szCs w:val="21"/>
        </w:rPr>
        <w:t>，</w:t>
      </w:r>
      <w:r w:rsidRPr="001E6E47">
        <w:rPr>
          <w:rFonts w:hAnsi="宋体" w:hint="eastAsia"/>
          <w:sz w:val="21"/>
          <w:szCs w:val="21"/>
        </w:rPr>
        <w:t xml:space="preserve">read for characters' relationship and emotion, read for the plot </w:t>
      </w:r>
      <w:r w:rsidRPr="001E6E47">
        <w:rPr>
          <w:rFonts w:hAnsi="宋体" w:hint="eastAsia"/>
          <w:sz w:val="21"/>
          <w:szCs w:val="21"/>
        </w:rPr>
        <w:t>以及</w:t>
      </w:r>
      <w:r w:rsidRPr="001E6E47">
        <w:rPr>
          <w:rFonts w:hAnsi="宋体" w:hint="eastAsia"/>
          <w:sz w:val="21"/>
          <w:szCs w:val="21"/>
        </w:rPr>
        <w:t xml:space="preserve">read for the surprises </w:t>
      </w:r>
      <w:r w:rsidRPr="001E6E47">
        <w:rPr>
          <w:rFonts w:hAnsi="宋体" w:hint="eastAsia"/>
          <w:sz w:val="21"/>
          <w:szCs w:val="21"/>
        </w:rPr>
        <w:t>等多方面入手，多维度深度解读本文，让学生对文本有一个立体的感知和体会，并引导学生进行深度思考并及时给予反馈。</w:t>
      </w:r>
    </w:p>
    <w:p w14:paraId="1E51BC48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5. </w:t>
      </w:r>
      <w:r w:rsidRPr="001E6E47">
        <w:rPr>
          <w:rFonts w:hAnsi="宋体" w:hint="eastAsia"/>
          <w:sz w:val="21"/>
          <w:szCs w:val="21"/>
        </w:rPr>
        <w:t>自制视频，合作配音，助力深度阅读，亲身体验故事情节。</w:t>
      </w:r>
    </w:p>
    <w:p w14:paraId="39EB6050" w14:textId="05E50A1F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配套教材只提供与课文对应的音频。除了文字与音频，学生对于故事的理解、感知等缺乏较形象、生动、立体的支撑。有鉴于此，本人从网络下载相关视频，并按照教材简写版</w:t>
      </w:r>
      <w:r w:rsidRPr="001E6E47">
        <w:rPr>
          <w:rFonts w:hAnsi="宋体" w:hint="eastAsia"/>
          <w:sz w:val="21"/>
          <w:szCs w:val="21"/>
        </w:rPr>
        <w:t xml:space="preserve"> The last leaf </w:t>
      </w:r>
      <w:r w:rsidRPr="001E6E47">
        <w:rPr>
          <w:rFonts w:hAnsi="宋体" w:hint="eastAsia"/>
          <w:sz w:val="21"/>
          <w:szCs w:val="21"/>
        </w:rPr>
        <w:t>的情节剪辑了新的视频，并配上与教材原文一样的字幕。在让学生匹配情节前播放视频，有助于学生快速准确理清故事脉络。同时为后面的合作配音的产出活动搭建好脚手架，做好铺垫。</w:t>
      </w:r>
    </w:p>
    <w:p w14:paraId="7F6EB012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6. </w:t>
      </w:r>
      <w:r w:rsidRPr="001E6E47">
        <w:rPr>
          <w:rFonts w:hAnsi="宋体" w:hint="eastAsia"/>
          <w:sz w:val="21"/>
          <w:szCs w:val="21"/>
        </w:rPr>
        <w:t>以德树人，关注德育渗透，传递正能量。</w:t>
      </w:r>
    </w:p>
    <w:p w14:paraId="6EE2ED43" w14:textId="37357D9B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阅读不仅增长知识，也可以让人从中领悟出人生道理，提升生活品味和鉴赏能力。最后一片叶子是爱、体贴、对生命的希望和自我牺牲精神的象征，它闪耀着人性的光辉，创造了挽救生命的奇迹。本课及时引导学生领悟个中道理，鼓励学生对人生要充满希望，人本性善良，要做善良的人。</w:t>
      </w:r>
    </w:p>
    <w:p w14:paraId="12B525DE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7. </w:t>
      </w:r>
      <w:r w:rsidRPr="001E6E47">
        <w:rPr>
          <w:rFonts w:hAnsi="宋体" w:hint="eastAsia"/>
          <w:sz w:val="21"/>
          <w:szCs w:val="21"/>
        </w:rPr>
        <w:t>关注学生情感体验，超越文本，小组合作，以读促写。</w:t>
      </w:r>
    </w:p>
    <w:p w14:paraId="7A45B986" w14:textId="13119BBE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以学生情感体验为纽带，通过读后改写的方式进行阅读延续、以读促写，鼓励学生走近作者及小说，充分激发学生发挥想象，培养合理创作思维。鼓励学生不仅</w:t>
      </w:r>
      <w:r w:rsidRPr="001E6E47">
        <w:rPr>
          <w:rFonts w:hAnsi="宋体" w:hint="eastAsia"/>
          <w:sz w:val="21"/>
          <w:szCs w:val="21"/>
        </w:rPr>
        <w:t xml:space="preserve">read in lines </w:t>
      </w:r>
      <w:r w:rsidRPr="001E6E47">
        <w:rPr>
          <w:rFonts w:hAnsi="宋体" w:hint="eastAsia"/>
          <w:sz w:val="21"/>
          <w:szCs w:val="21"/>
        </w:rPr>
        <w:t>和</w:t>
      </w:r>
      <w:r w:rsidRPr="001E6E47">
        <w:rPr>
          <w:rFonts w:hAnsi="宋体" w:hint="eastAsia"/>
          <w:sz w:val="21"/>
          <w:szCs w:val="21"/>
        </w:rPr>
        <w:t xml:space="preserve"> read between lines</w:t>
      </w:r>
      <w:r w:rsidRPr="001E6E47">
        <w:rPr>
          <w:rFonts w:hAnsi="宋体" w:hint="eastAsia"/>
          <w:sz w:val="21"/>
          <w:szCs w:val="21"/>
        </w:rPr>
        <w:t>，更要</w:t>
      </w:r>
      <w:r w:rsidRPr="001E6E47">
        <w:rPr>
          <w:rFonts w:hAnsi="宋体" w:hint="eastAsia"/>
          <w:sz w:val="21"/>
          <w:szCs w:val="21"/>
        </w:rPr>
        <w:t xml:space="preserve"> read beyond lines</w:t>
      </w:r>
      <w:r w:rsidRPr="001E6E47">
        <w:rPr>
          <w:rFonts w:hAnsi="宋体" w:hint="eastAsia"/>
          <w:sz w:val="21"/>
          <w:szCs w:val="21"/>
        </w:rPr>
        <w:t>。通过此项作业的布置，加深学生对本文写作手法以及小说人物性格、情感以及折射出的人生观世界观价值观的体会。</w:t>
      </w:r>
    </w:p>
    <w:p w14:paraId="06369108" w14:textId="77777777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8. </w:t>
      </w:r>
      <w:r w:rsidRPr="001E6E47">
        <w:rPr>
          <w:rFonts w:hAnsi="宋体" w:hint="eastAsia"/>
          <w:sz w:val="21"/>
          <w:szCs w:val="21"/>
        </w:rPr>
        <w:t>作业分层设计。</w:t>
      </w:r>
    </w:p>
    <w:p w14:paraId="486E94F7" w14:textId="0926CD8F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除了布置读后改写作为必做作业，</w:t>
      </w:r>
      <w:r>
        <w:rPr>
          <w:rFonts w:hAnsi="宋体" w:hint="eastAsia"/>
          <w:sz w:val="21"/>
          <w:szCs w:val="21"/>
        </w:rPr>
        <w:t>教师</w:t>
      </w:r>
      <w:r w:rsidRPr="001E6E47">
        <w:rPr>
          <w:rFonts w:hAnsi="宋体" w:hint="eastAsia"/>
          <w:sz w:val="21"/>
          <w:szCs w:val="21"/>
        </w:rPr>
        <w:t>还布置了选做作业：阅读英文原版</w:t>
      </w:r>
      <w:r w:rsidRPr="001E6E47">
        <w:rPr>
          <w:rFonts w:hAnsi="宋体" w:hint="eastAsia"/>
          <w:sz w:val="21"/>
          <w:szCs w:val="21"/>
        </w:rPr>
        <w:t xml:space="preserve"> The last leaf</w:t>
      </w:r>
      <w:r w:rsidRPr="001E6E47">
        <w:rPr>
          <w:rFonts w:hAnsi="宋体" w:hint="eastAsia"/>
          <w:sz w:val="21"/>
          <w:szCs w:val="21"/>
        </w:rPr>
        <w:t>。通过原版“整本书”的阅读，能大大提升学生的语言能力以及鉴赏能力。</w:t>
      </w:r>
    </w:p>
    <w:p w14:paraId="4D3F3008" w14:textId="77777777" w:rsidR="00161A5B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 xml:space="preserve">9. PPT </w:t>
      </w:r>
      <w:r w:rsidRPr="001E6E47">
        <w:rPr>
          <w:rFonts w:hAnsi="宋体" w:hint="eastAsia"/>
          <w:sz w:val="21"/>
          <w:szCs w:val="21"/>
        </w:rPr>
        <w:t>制作精美、模板紧扣</w:t>
      </w:r>
      <w:r w:rsidRPr="001E6E47">
        <w:rPr>
          <w:rFonts w:hAnsi="宋体" w:hint="eastAsia"/>
          <w:sz w:val="21"/>
          <w:szCs w:val="21"/>
        </w:rPr>
        <w:t xml:space="preserve"> The last leaf </w:t>
      </w:r>
      <w:r w:rsidRPr="001E6E47">
        <w:rPr>
          <w:rFonts w:hAnsi="宋体" w:hint="eastAsia"/>
          <w:sz w:val="21"/>
          <w:szCs w:val="21"/>
        </w:rPr>
        <w:t>主题，板书呈现及时、美观。</w:t>
      </w:r>
    </w:p>
    <w:p w14:paraId="217D440B" w14:textId="77777777" w:rsidR="00161A5B" w:rsidRDefault="00161A5B" w:rsidP="001E6E47">
      <w:pPr>
        <w:wordWrap w:val="0"/>
        <w:spacing w:line="360" w:lineRule="exact"/>
        <w:rPr>
          <w:rFonts w:hAnsi="宋体"/>
          <w:sz w:val="21"/>
          <w:szCs w:val="21"/>
        </w:rPr>
      </w:pPr>
    </w:p>
    <w:p w14:paraId="0A7A871C" w14:textId="67E1C568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二、不足</w:t>
      </w:r>
      <w:r w:rsidR="006C34B7">
        <w:rPr>
          <w:rFonts w:hAnsi="宋体" w:hint="eastAsia"/>
          <w:sz w:val="21"/>
          <w:szCs w:val="21"/>
        </w:rPr>
        <w:t>：</w:t>
      </w:r>
    </w:p>
    <w:p w14:paraId="5C6C88EB" w14:textId="5FCAA488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lastRenderedPageBreak/>
        <w:t>语言输出中的配音环节。虽然教师在学生排练小组配音时不断播放视频供学生模仿练习，但是播放视频时是消声播放的。因此，特别对于基础薄弱的孩子，未必能从之前</w:t>
      </w:r>
      <w:r w:rsidRPr="001E6E47">
        <w:rPr>
          <w:rFonts w:hAnsi="宋体" w:hint="eastAsia"/>
          <w:sz w:val="21"/>
          <w:szCs w:val="21"/>
        </w:rPr>
        <w:t xml:space="preserve"> read for the plot </w:t>
      </w:r>
      <w:r w:rsidRPr="001E6E47">
        <w:rPr>
          <w:rFonts w:hAnsi="宋体" w:hint="eastAsia"/>
          <w:sz w:val="21"/>
          <w:szCs w:val="21"/>
        </w:rPr>
        <w:t>中听到的仅有一次的课文录音中熟知相应词汇或情感。另外，视频只能不断从头到尾播放，不能根据不同小组的个性化需求进行随时暂停、重复。</w:t>
      </w:r>
    </w:p>
    <w:p w14:paraId="17A2F862" w14:textId="77777777" w:rsidR="00161A5B" w:rsidRDefault="00161A5B" w:rsidP="001E6E47">
      <w:pPr>
        <w:wordWrap w:val="0"/>
        <w:spacing w:line="360" w:lineRule="exact"/>
        <w:rPr>
          <w:rFonts w:hAnsi="宋体"/>
          <w:sz w:val="21"/>
          <w:szCs w:val="21"/>
        </w:rPr>
      </w:pPr>
    </w:p>
    <w:p w14:paraId="4ACD862C" w14:textId="7AA004B6" w:rsidR="001E6E47" w:rsidRPr="001E6E47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三、改进</w:t>
      </w:r>
      <w:r w:rsidR="006C34B7">
        <w:rPr>
          <w:rFonts w:hAnsi="宋体" w:hint="eastAsia"/>
          <w:sz w:val="21"/>
          <w:szCs w:val="21"/>
        </w:rPr>
        <w:t>建议：</w:t>
      </w:r>
    </w:p>
    <w:p w14:paraId="69317F01" w14:textId="7C16DA68" w:rsidR="002D7B8B" w:rsidRPr="002D3698" w:rsidRDefault="001E6E47" w:rsidP="001E6E47">
      <w:pPr>
        <w:wordWrap w:val="0"/>
        <w:spacing w:line="360" w:lineRule="exact"/>
        <w:rPr>
          <w:rFonts w:hAnsi="宋体"/>
          <w:sz w:val="21"/>
          <w:szCs w:val="21"/>
        </w:rPr>
      </w:pPr>
      <w:r w:rsidRPr="001E6E47">
        <w:rPr>
          <w:rFonts w:hAnsi="宋体" w:hint="eastAsia"/>
          <w:sz w:val="21"/>
          <w:szCs w:val="21"/>
        </w:rPr>
        <w:t>针对不足，建议可在语音室或有新媒介设备的课室进行，分组后的学生可以根据各自需求随时调节视频进度</w:t>
      </w:r>
    </w:p>
    <w:p w14:paraId="2AE23AF5" w14:textId="77777777" w:rsidR="002D7B8B" w:rsidRDefault="002D7B8B">
      <w:pPr>
        <w:wordWrap w:val="0"/>
        <w:spacing w:line="360" w:lineRule="exact"/>
        <w:rPr>
          <w:rFonts w:hAnsi="宋体"/>
          <w:sz w:val="21"/>
          <w:szCs w:val="21"/>
        </w:rPr>
      </w:pPr>
    </w:p>
    <w:p w14:paraId="43FC8A91" w14:textId="77777777" w:rsidR="002D7B8B" w:rsidRDefault="002D7B8B">
      <w:pPr>
        <w:rPr>
          <w:rFonts w:hAnsi="宋体"/>
          <w:sz w:val="21"/>
          <w:szCs w:val="21"/>
        </w:rPr>
      </w:pPr>
    </w:p>
    <w:sectPr w:rsidR="002D7B8B">
      <w:pgSz w:w="11906" w:h="16838"/>
      <w:pgMar w:top="1133" w:right="1133" w:bottom="1133" w:left="1133" w:header="850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10C78" w14:textId="77777777" w:rsidR="003F3318" w:rsidRDefault="003F3318" w:rsidP="002D3698">
      <w:r>
        <w:separator/>
      </w:r>
    </w:p>
  </w:endnote>
  <w:endnote w:type="continuationSeparator" w:id="0">
    <w:p w14:paraId="671C92F4" w14:textId="77777777" w:rsidR="003F3318" w:rsidRDefault="003F3318" w:rsidP="002D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auto"/>
    <w:pitch w:val="variable"/>
    <w:sig w:usb0="A00002EF" w:usb1="4000207B" w:usb2="00000000" w:usb3="00000000" w:csb0="FFFFFF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CA8FF" w14:textId="77777777" w:rsidR="003F3318" w:rsidRDefault="003F3318" w:rsidP="002D3698">
      <w:r>
        <w:separator/>
      </w:r>
    </w:p>
  </w:footnote>
  <w:footnote w:type="continuationSeparator" w:id="0">
    <w:p w14:paraId="484FCDDB" w14:textId="77777777" w:rsidR="003F3318" w:rsidRDefault="003F3318" w:rsidP="002D3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698407"/>
    <w:multiLevelType w:val="singleLevel"/>
    <w:tmpl w:val="B669840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F000000"/>
    <w:multiLevelType w:val="hybridMultilevel"/>
    <w:tmpl w:val="1F000014"/>
    <w:lvl w:ilvl="0" w:tplc="892A82A2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087E111E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EC7E3BD4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C1627A18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72164BEE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64E2BFF4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6D6EB188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33DAB8B8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F4F626DC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2" w15:restartNumberingAfterBreak="0">
    <w:nsid w:val="2F000001"/>
    <w:multiLevelType w:val="hybridMultilevel"/>
    <w:tmpl w:val="1F002411"/>
    <w:lvl w:ilvl="0" w:tplc="D688A488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6CB84E18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64D49FF4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E6ECA97A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25D0E6E2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20C45CCC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9BD22D66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EBF22016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5740A4CC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3" w15:restartNumberingAfterBreak="0">
    <w:nsid w:val="2F000002"/>
    <w:multiLevelType w:val="hybridMultilevel"/>
    <w:tmpl w:val="1F000C5F"/>
    <w:lvl w:ilvl="0" w:tplc="59767944">
      <w:start w:val="1"/>
      <w:numFmt w:val="bullet"/>
      <w:lvlText w:val="•"/>
      <w:lvlJc w:val="left"/>
      <w:pPr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218" w:firstLine="422"/>
        <w:jc w:val="both"/>
      </w:pPr>
      <w:rPr>
        <w:rFonts w:ascii="宋体" w:eastAsia="Arial Unicode MS" w:hAnsi="宋体"/>
        <w:b/>
        <w:color w:val="000000"/>
        <w:w w:val="100"/>
        <w:sz w:val="38"/>
        <w:szCs w:val="38"/>
        <w:highlight w:val="none"/>
        <w:u w:val="none"/>
        <w:vertAlign w:val="subscript"/>
      </w:rPr>
    </w:lvl>
    <w:lvl w:ilvl="1" w:tplc="AB6012CA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09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4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2" w:tplc="4372BF3C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33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6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3" w:tplc="FE4C4B58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57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9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4" w:tplc="D6701070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1818"/>
          <w:tab w:val="left" w:pos="2100"/>
          <w:tab w:val="left" w:pos="2520"/>
          <w:tab w:val="left" w:pos="2940"/>
          <w:tab w:val="left" w:pos="3360"/>
          <w:tab w:val="left" w:pos="3780"/>
        </w:tabs>
        <w:ind w:left="117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5" w:tplc="01F0A598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058"/>
          <w:tab w:val="left" w:pos="2100"/>
          <w:tab w:val="left" w:pos="2520"/>
          <w:tab w:val="left" w:pos="2940"/>
          <w:tab w:val="left" w:pos="3360"/>
          <w:tab w:val="left" w:pos="3780"/>
        </w:tabs>
        <w:ind w:left="141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6" w:tplc="33EC3344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298"/>
          <w:tab w:val="left" w:pos="2520"/>
          <w:tab w:val="left" w:pos="2940"/>
          <w:tab w:val="left" w:pos="3360"/>
          <w:tab w:val="left" w:pos="3780"/>
        </w:tabs>
        <w:ind w:left="16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7" w:tplc="37E4A952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38"/>
          <w:tab w:val="left" w:pos="2940"/>
          <w:tab w:val="left" w:pos="3360"/>
          <w:tab w:val="left" w:pos="3780"/>
          <w:tab w:val="left" w:pos="4200"/>
        </w:tabs>
        <w:ind w:left="18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8" w:tplc="3BD4B2CE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778"/>
          <w:tab w:val="left" w:pos="2940"/>
          <w:tab w:val="left" w:pos="3360"/>
          <w:tab w:val="left" w:pos="3780"/>
        </w:tabs>
        <w:ind w:left="21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</w:abstractNum>
  <w:abstractNum w:abstractNumId="4" w15:restartNumberingAfterBreak="0">
    <w:nsid w:val="2F000003"/>
    <w:multiLevelType w:val="hybridMultilevel"/>
    <w:tmpl w:val="1F0033C2"/>
    <w:lvl w:ilvl="0" w:tplc="CE78715E">
      <w:start w:val="1"/>
      <w:numFmt w:val="bullet"/>
      <w:lvlText w:val="•"/>
      <w:lvlJc w:val="left"/>
      <w:pPr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218" w:firstLine="422"/>
        <w:jc w:val="both"/>
      </w:pPr>
      <w:rPr>
        <w:rFonts w:ascii="宋体" w:eastAsia="Arial Unicode MS" w:hAnsi="宋体"/>
        <w:b w:val="0"/>
        <w:color w:val="000000"/>
        <w:w w:val="100"/>
        <w:sz w:val="38"/>
        <w:szCs w:val="38"/>
        <w:highlight w:val="none"/>
        <w:u w:val="none"/>
        <w:vertAlign w:val="subscript"/>
      </w:rPr>
    </w:lvl>
    <w:lvl w:ilvl="1" w:tplc="913C3A54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09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4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2" w:tplc="214018A4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33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6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3" w:tplc="9B94FC36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57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9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4" w:tplc="4FBC709C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1818"/>
          <w:tab w:val="left" w:pos="2100"/>
          <w:tab w:val="left" w:pos="2520"/>
          <w:tab w:val="left" w:pos="2940"/>
          <w:tab w:val="left" w:pos="3360"/>
          <w:tab w:val="left" w:pos="3780"/>
        </w:tabs>
        <w:ind w:left="117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5" w:tplc="7AA217E6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058"/>
          <w:tab w:val="left" w:pos="2100"/>
          <w:tab w:val="left" w:pos="2520"/>
          <w:tab w:val="left" w:pos="2940"/>
          <w:tab w:val="left" w:pos="3360"/>
          <w:tab w:val="left" w:pos="3780"/>
        </w:tabs>
        <w:ind w:left="141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6" w:tplc="50C4D50C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298"/>
          <w:tab w:val="left" w:pos="2520"/>
          <w:tab w:val="left" w:pos="2940"/>
          <w:tab w:val="left" w:pos="3360"/>
          <w:tab w:val="left" w:pos="3780"/>
        </w:tabs>
        <w:ind w:left="16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7" w:tplc="D4C40CE2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38"/>
          <w:tab w:val="left" w:pos="2940"/>
          <w:tab w:val="left" w:pos="3360"/>
          <w:tab w:val="left" w:pos="3780"/>
          <w:tab w:val="left" w:pos="4200"/>
        </w:tabs>
        <w:ind w:left="18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8" w:tplc="98B020B0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778"/>
          <w:tab w:val="left" w:pos="2940"/>
          <w:tab w:val="left" w:pos="3360"/>
          <w:tab w:val="left" w:pos="3780"/>
        </w:tabs>
        <w:ind w:left="21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</w:abstractNum>
  <w:abstractNum w:abstractNumId="5" w15:restartNumberingAfterBreak="0">
    <w:nsid w:val="364D4887"/>
    <w:multiLevelType w:val="singleLevel"/>
    <w:tmpl w:val="364D4887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7FB3AE22"/>
    <w:multiLevelType w:val="singleLevel"/>
    <w:tmpl w:val="7FB3AE2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AAF9C7"/>
  <w15:docId w15:val="{6C65FD85-9F9E-4EFE-9074-5EF7DB16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宋体" w:hAnsi="等线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hAnsi="Times New Roman"/>
      <w:sz w:val="20"/>
      <w:szCs w:val="20"/>
    </w:rPr>
  </w:style>
  <w:style w:type="paragraph" w:styleId="1">
    <w:name w:val="heading 1"/>
    <w:uiPriority w:val="9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jc w:val="both"/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jc w:val="both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jc w:val="both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basedOn w:val="a"/>
    <w:uiPriority w:val="26"/>
    <w:qFormat/>
    <w:pPr>
      <w:ind w:firstLine="4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TOC1">
    <w:name w:val="toc 1"/>
    <w:uiPriority w:val="28"/>
    <w:unhideWhenUsed/>
    <w:qFormat/>
    <w:pPr>
      <w:jc w:val="both"/>
    </w:pPr>
  </w:style>
  <w:style w:type="paragraph" w:styleId="TOC2">
    <w:name w:val="toc 2"/>
    <w:uiPriority w:val="29"/>
    <w:unhideWhenUsed/>
    <w:qFormat/>
    <w:pPr>
      <w:ind w:left="425"/>
      <w:jc w:val="both"/>
    </w:pPr>
  </w:style>
  <w:style w:type="paragraph" w:styleId="TOC3">
    <w:name w:val="toc 3"/>
    <w:uiPriority w:val="30"/>
    <w:unhideWhenUsed/>
    <w:qFormat/>
    <w:pPr>
      <w:ind w:left="850"/>
      <w:jc w:val="both"/>
    </w:pPr>
  </w:style>
  <w:style w:type="paragraph" w:styleId="TOC4">
    <w:name w:val="toc 4"/>
    <w:uiPriority w:val="31"/>
    <w:unhideWhenUsed/>
    <w:qFormat/>
    <w:pPr>
      <w:ind w:left="1275"/>
      <w:jc w:val="both"/>
    </w:pPr>
  </w:style>
  <w:style w:type="paragraph" w:styleId="TOC5">
    <w:name w:val="toc 5"/>
    <w:uiPriority w:val="32"/>
    <w:unhideWhenUsed/>
    <w:qFormat/>
    <w:pPr>
      <w:ind w:left="1700"/>
      <w:jc w:val="both"/>
    </w:pPr>
  </w:style>
  <w:style w:type="paragraph" w:styleId="TOC6">
    <w:name w:val="toc 6"/>
    <w:uiPriority w:val="33"/>
    <w:unhideWhenUsed/>
    <w:qFormat/>
    <w:pPr>
      <w:ind w:left="2125"/>
      <w:jc w:val="both"/>
    </w:pPr>
  </w:style>
  <w:style w:type="paragraph" w:styleId="TOC7">
    <w:name w:val="toc 7"/>
    <w:uiPriority w:val="34"/>
    <w:unhideWhenUsed/>
    <w:qFormat/>
    <w:pPr>
      <w:ind w:left="2550"/>
      <w:jc w:val="both"/>
    </w:pPr>
  </w:style>
  <w:style w:type="paragraph" w:styleId="TOC8">
    <w:name w:val="toc 8"/>
    <w:uiPriority w:val="35"/>
    <w:unhideWhenUsed/>
    <w:qFormat/>
    <w:pPr>
      <w:ind w:left="2975"/>
      <w:jc w:val="both"/>
    </w:pPr>
  </w:style>
  <w:style w:type="paragraph" w:styleId="TOC9">
    <w:name w:val="toc 9"/>
    <w:uiPriority w:val="36"/>
    <w:unhideWhenUsed/>
    <w:qFormat/>
    <w:pPr>
      <w:ind w:left="3400"/>
      <w:jc w:val="both"/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2">
    <w:name w:val="footer"/>
    <w:basedOn w:val="a"/>
    <w:link w:val="af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3">
    <w:name w:val="页脚 字符"/>
    <w:basedOn w:val="a0"/>
    <w:link w:val="af2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248</Words>
  <Characters>1419</Characters>
  <Application>Microsoft Office Word</Application>
  <DocSecurity>0</DocSecurity>
  <Lines>11</Lines>
  <Paragraphs>3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张 颖</cp:lastModifiedBy>
  <cp:revision>8</cp:revision>
  <dcterms:created xsi:type="dcterms:W3CDTF">2021-01-08T02:04:00Z</dcterms:created>
  <dcterms:modified xsi:type="dcterms:W3CDTF">2021-06-13T11:09:00Z</dcterms:modified>
</cp:coreProperties>
</file>