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5956" w:rsidRPr="00395956" w:rsidRDefault="00395956" w:rsidP="00395956">
      <w:pPr>
        <w:widowControl/>
        <w:spacing w:line="360" w:lineRule="auto"/>
        <w:jc w:val="center"/>
        <w:rPr>
          <w:rFonts w:ascii="Times New Roman" w:hAnsi="Times New Roman" w:cs="Times New Roman"/>
          <w:kern w:val="0"/>
          <w:sz w:val="32"/>
          <w:szCs w:val="32"/>
        </w:rPr>
      </w:pPr>
      <w:r w:rsidRPr="00395956">
        <w:rPr>
          <w:rFonts w:ascii="Times New Roman" w:hAnsi="Times New Roman" w:cs="Times New Roman"/>
          <w:b/>
          <w:bCs/>
          <w:kern w:val="0"/>
          <w:sz w:val="32"/>
          <w:szCs w:val="32"/>
        </w:rPr>
        <w:t>语篇话题引入方法</w:t>
      </w:r>
      <w:r w:rsidRPr="00395956">
        <w:rPr>
          <w:rFonts w:ascii="Times New Roman" w:hAnsi="Times New Roman" w:cs="Times New Roman"/>
          <w:b/>
          <w:bCs/>
          <w:kern w:val="0"/>
          <w:sz w:val="32"/>
          <w:szCs w:val="32"/>
        </w:rPr>
        <w:t>——</w:t>
      </w:r>
      <w:r w:rsidRPr="00395956">
        <w:rPr>
          <w:rFonts w:ascii="Times New Roman" w:hAnsi="Times New Roman" w:cs="Times New Roman"/>
          <w:b/>
          <w:bCs/>
          <w:kern w:val="0"/>
          <w:sz w:val="32"/>
          <w:szCs w:val="32"/>
        </w:rPr>
        <w:t>漏斗法</w:t>
      </w:r>
    </w:p>
    <w:p w:rsidR="00395956" w:rsidRPr="00395956" w:rsidRDefault="00395956" w:rsidP="00395956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kern w:val="0"/>
          <w:sz w:val="24"/>
          <w:szCs w:val="24"/>
        </w:rPr>
      </w:pPr>
      <w:r w:rsidRPr="00395956">
        <w:rPr>
          <w:rFonts w:ascii="Times New Roman" w:hAnsi="Times New Roman" w:cs="Times New Roman"/>
          <w:kern w:val="0"/>
          <w:sz w:val="24"/>
          <w:szCs w:val="24"/>
        </w:rPr>
        <w:t>语篇话题的引入方法多种多样，之前我们介绍过情景描述法，今天我们来介绍另外一种方法</w:t>
      </w:r>
      <w:r w:rsidRPr="00395956">
        <w:rPr>
          <w:rFonts w:ascii="Times New Roman" w:hAnsi="Times New Roman" w:cs="Times New Roman"/>
          <w:kern w:val="0"/>
          <w:sz w:val="24"/>
          <w:szCs w:val="24"/>
        </w:rPr>
        <w:t>——</w:t>
      </w:r>
      <w:r w:rsidRPr="00395956">
        <w:rPr>
          <w:rFonts w:ascii="Times New Roman" w:hAnsi="Times New Roman" w:cs="Times New Roman"/>
          <w:kern w:val="0"/>
          <w:sz w:val="24"/>
          <w:szCs w:val="24"/>
        </w:rPr>
        <w:t>漏斗法。漏斗法是一种比喻性说法。所谓</w:t>
      </w:r>
      <w:r w:rsidRPr="00395956">
        <w:rPr>
          <w:rFonts w:ascii="Times New Roman" w:hAnsi="Times New Roman" w:cs="Times New Roman"/>
          <w:kern w:val="0"/>
          <w:sz w:val="24"/>
          <w:szCs w:val="24"/>
        </w:rPr>
        <w:t>“</w:t>
      </w:r>
      <w:r w:rsidRPr="00395956">
        <w:rPr>
          <w:rFonts w:ascii="Times New Roman" w:hAnsi="Times New Roman" w:cs="Times New Roman"/>
          <w:kern w:val="0"/>
          <w:sz w:val="24"/>
          <w:szCs w:val="24"/>
        </w:rPr>
        <w:t>漏斗法</w:t>
      </w:r>
      <w:r w:rsidRPr="00395956">
        <w:rPr>
          <w:rFonts w:ascii="Times New Roman" w:hAnsi="Times New Roman" w:cs="Times New Roman"/>
          <w:kern w:val="0"/>
          <w:sz w:val="24"/>
          <w:szCs w:val="24"/>
        </w:rPr>
        <w:t>”</w:t>
      </w:r>
      <w:r w:rsidRPr="00395956">
        <w:rPr>
          <w:rFonts w:ascii="Times New Roman" w:hAnsi="Times New Roman" w:cs="Times New Roman"/>
          <w:kern w:val="0"/>
          <w:sz w:val="24"/>
          <w:szCs w:val="24"/>
        </w:rPr>
        <w:t>，指的是由一般规律引入特殊事例，并把重心放在特殊事例上的方法。这种方法一般先陈述与文章主题相关的普遍规律，或描述一个普遍现象，然后由面到点，逐步缩小范围，最后落脚到一个特</w:t>
      </w:r>
      <w:bookmarkStart w:id="0" w:name="_GoBack"/>
      <w:bookmarkEnd w:id="0"/>
      <w:r w:rsidRPr="00395956">
        <w:rPr>
          <w:rFonts w:ascii="Times New Roman" w:hAnsi="Times New Roman" w:cs="Times New Roman"/>
          <w:kern w:val="0"/>
          <w:sz w:val="24"/>
          <w:szCs w:val="24"/>
        </w:rPr>
        <w:t>殊事例上。</w:t>
      </w:r>
    </w:p>
    <w:p w:rsidR="00395956" w:rsidRPr="00395956" w:rsidRDefault="00395956" w:rsidP="00395956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kern w:val="0"/>
          <w:sz w:val="24"/>
          <w:szCs w:val="24"/>
        </w:rPr>
      </w:pPr>
      <w:r w:rsidRPr="00395956">
        <w:rPr>
          <w:rFonts w:ascii="Times New Roman" w:hAnsi="Times New Roman" w:cs="Times New Roman"/>
          <w:kern w:val="0"/>
          <w:sz w:val="24"/>
          <w:szCs w:val="24"/>
        </w:rPr>
        <w:t>本单元课文</w:t>
      </w:r>
      <w:r w:rsidRPr="00395956">
        <w:rPr>
          <w:rFonts w:ascii="Times New Roman" w:hAnsi="Times New Roman" w:cs="Times New Roman"/>
          <w:kern w:val="0"/>
          <w:sz w:val="24"/>
          <w:szCs w:val="24"/>
        </w:rPr>
        <w:t>WHY DO WE CELEBRATE FESTIVALS?</w:t>
      </w:r>
      <w:r w:rsidRPr="00395956">
        <w:rPr>
          <w:rFonts w:ascii="Times New Roman" w:hAnsi="Times New Roman" w:cs="Times New Roman"/>
          <w:kern w:val="0"/>
          <w:sz w:val="24"/>
          <w:szCs w:val="24"/>
        </w:rPr>
        <w:t>中就使用了漏斗法将话题引入语篇。文章开头，作者首先描述了一个普遍现象：全世界都会庆祝节日，但是每个节日的风俗不同。接着，作者使用了</w:t>
      </w:r>
      <w:r w:rsidRPr="00395956">
        <w:rPr>
          <w:rFonts w:ascii="Times New Roman" w:hAnsi="Times New Roman" w:cs="Times New Roman"/>
          <w:kern w:val="0"/>
          <w:sz w:val="24"/>
          <w:szCs w:val="24"/>
        </w:rPr>
        <w:t>However</w:t>
      </w:r>
      <w:r w:rsidRPr="00395956">
        <w:rPr>
          <w:rFonts w:ascii="Times New Roman" w:hAnsi="Times New Roman" w:cs="Times New Roman"/>
          <w:kern w:val="0"/>
          <w:sz w:val="24"/>
          <w:szCs w:val="24"/>
        </w:rPr>
        <w:t>，话锋一转，指出所有节日的内涵是一致的，话题较之前有所缩小。第二段开头，作者用介词短语</w:t>
      </w:r>
      <w:r w:rsidRPr="00395956">
        <w:rPr>
          <w:rFonts w:ascii="Times New Roman" w:hAnsi="Times New Roman" w:cs="Times New Roman"/>
          <w:kern w:val="0"/>
          <w:sz w:val="24"/>
          <w:szCs w:val="24"/>
        </w:rPr>
        <w:t>Of all the traditional festivals</w:t>
      </w:r>
      <w:r w:rsidRPr="00395956">
        <w:rPr>
          <w:rFonts w:ascii="Times New Roman" w:hAnsi="Times New Roman" w:cs="Times New Roman"/>
          <w:kern w:val="0"/>
          <w:sz w:val="24"/>
          <w:szCs w:val="24"/>
        </w:rPr>
        <w:t>继续缩小话题，将重点集中到世界各地都会庆祝的、具有共同内涵的</w:t>
      </w:r>
      <w:r w:rsidRPr="00395956">
        <w:rPr>
          <w:rFonts w:ascii="Times New Roman" w:hAnsi="Times New Roman" w:cs="Times New Roman"/>
          <w:kern w:val="0"/>
          <w:sz w:val="24"/>
          <w:szCs w:val="24"/>
        </w:rPr>
        <w:t>harvest festival</w:t>
      </w:r>
      <w:r w:rsidRPr="00395956">
        <w:rPr>
          <w:rFonts w:ascii="Times New Roman" w:hAnsi="Times New Roman" w:cs="Times New Roman"/>
          <w:kern w:val="0"/>
          <w:sz w:val="24"/>
          <w:szCs w:val="24"/>
        </w:rPr>
        <w:t>上。</w:t>
      </w:r>
    </w:p>
    <w:p w:rsidR="00395956" w:rsidRPr="00395956" w:rsidRDefault="00395956" w:rsidP="00395956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kern w:val="0"/>
          <w:sz w:val="24"/>
          <w:szCs w:val="24"/>
        </w:rPr>
      </w:pPr>
      <w:r w:rsidRPr="00395956">
        <w:rPr>
          <w:rFonts w:ascii="Times New Roman" w:hAnsi="Times New Roman" w:cs="Times New Roman"/>
          <w:kern w:val="0"/>
          <w:sz w:val="24"/>
          <w:szCs w:val="24"/>
        </w:rPr>
        <w:t>漏斗法的一个明显标志是将较大的话题逐步缩小，最后集中到一个点上。常见的由面过渡到点的做法是使用</w:t>
      </w:r>
      <w:r w:rsidRPr="00395956">
        <w:rPr>
          <w:rFonts w:ascii="Times New Roman" w:hAnsi="Times New Roman" w:cs="Times New Roman"/>
          <w:kern w:val="0"/>
          <w:sz w:val="24"/>
          <w:szCs w:val="24"/>
        </w:rPr>
        <w:t>“one of +</w:t>
      </w:r>
      <w:r w:rsidRPr="00395956">
        <w:rPr>
          <w:rFonts w:ascii="Times New Roman" w:hAnsi="Times New Roman" w:cs="Times New Roman"/>
          <w:kern w:val="0"/>
          <w:sz w:val="24"/>
          <w:szCs w:val="24"/>
        </w:rPr>
        <w:t>名词短语</w:t>
      </w:r>
      <w:r w:rsidRPr="00395956">
        <w:rPr>
          <w:rFonts w:ascii="Times New Roman" w:hAnsi="Times New Roman" w:cs="Times New Roman"/>
          <w:kern w:val="0"/>
          <w:sz w:val="24"/>
          <w:szCs w:val="24"/>
        </w:rPr>
        <w:t>”</w:t>
      </w:r>
      <w:r w:rsidRPr="00395956">
        <w:rPr>
          <w:rFonts w:ascii="Times New Roman" w:hAnsi="Times New Roman" w:cs="Times New Roman"/>
          <w:kern w:val="0"/>
          <w:sz w:val="24"/>
          <w:szCs w:val="24"/>
        </w:rPr>
        <w:t>、</w:t>
      </w:r>
      <w:r w:rsidRPr="00395956">
        <w:rPr>
          <w:rFonts w:ascii="Times New Roman" w:hAnsi="Times New Roman" w:cs="Times New Roman"/>
          <w:kern w:val="0"/>
          <w:sz w:val="24"/>
          <w:szCs w:val="24"/>
        </w:rPr>
        <w:t>“of / among</w:t>
      </w:r>
      <w:r w:rsidRPr="00395956">
        <w:rPr>
          <w:rFonts w:ascii="Times New Roman" w:hAnsi="Times New Roman" w:cs="Times New Roman"/>
          <w:kern w:val="0"/>
          <w:sz w:val="24"/>
          <w:szCs w:val="24"/>
        </w:rPr>
        <w:t>介词短语</w:t>
      </w:r>
      <w:r w:rsidRPr="00395956">
        <w:rPr>
          <w:rFonts w:ascii="Times New Roman" w:hAnsi="Times New Roman" w:cs="Times New Roman"/>
          <w:kern w:val="0"/>
          <w:sz w:val="24"/>
          <w:szCs w:val="24"/>
        </w:rPr>
        <w:t>”</w:t>
      </w:r>
      <w:r w:rsidRPr="00395956">
        <w:rPr>
          <w:rFonts w:ascii="Times New Roman" w:hAnsi="Times New Roman" w:cs="Times New Roman"/>
          <w:kern w:val="0"/>
          <w:sz w:val="24"/>
          <w:szCs w:val="24"/>
        </w:rPr>
        <w:t>以及</w:t>
      </w:r>
      <w:r w:rsidRPr="00395956">
        <w:rPr>
          <w:rFonts w:ascii="Times New Roman" w:hAnsi="Times New Roman" w:cs="Times New Roman"/>
          <w:kern w:val="0"/>
          <w:sz w:val="24"/>
          <w:szCs w:val="24"/>
        </w:rPr>
        <w:t>especially</w:t>
      </w:r>
      <w:r w:rsidRPr="00395956">
        <w:rPr>
          <w:rFonts w:ascii="Times New Roman" w:hAnsi="Times New Roman" w:cs="Times New Roman"/>
          <w:kern w:val="0"/>
          <w:sz w:val="24"/>
          <w:szCs w:val="24"/>
        </w:rPr>
        <w:t>、</w:t>
      </w:r>
      <w:r w:rsidRPr="00395956">
        <w:rPr>
          <w:rFonts w:ascii="Times New Roman" w:hAnsi="Times New Roman" w:cs="Times New Roman"/>
          <w:kern w:val="0"/>
          <w:sz w:val="24"/>
          <w:szCs w:val="24"/>
        </w:rPr>
        <w:t>particularly</w:t>
      </w:r>
      <w:r w:rsidRPr="00395956">
        <w:rPr>
          <w:rFonts w:ascii="Times New Roman" w:hAnsi="Times New Roman" w:cs="Times New Roman"/>
          <w:kern w:val="0"/>
          <w:sz w:val="24"/>
          <w:szCs w:val="24"/>
        </w:rPr>
        <w:t>、</w:t>
      </w:r>
      <w:r w:rsidRPr="00395956">
        <w:rPr>
          <w:rFonts w:ascii="Times New Roman" w:hAnsi="Times New Roman" w:cs="Times New Roman"/>
          <w:kern w:val="0"/>
          <w:sz w:val="24"/>
          <w:szCs w:val="24"/>
        </w:rPr>
        <w:t>in particular</w:t>
      </w:r>
      <w:r w:rsidRPr="00395956">
        <w:rPr>
          <w:rFonts w:ascii="Times New Roman" w:hAnsi="Times New Roman" w:cs="Times New Roman"/>
          <w:kern w:val="0"/>
          <w:sz w:val="24"/>
          <w:szCs w:val="24"/>
        </w:rPr>
        <w:t>、</w:t>
      </w:r>
      <w:r w:rsidRPr="00395956">
        <w:rPr>
          <w:rFonts w:ascii="Times New Roman" w:hAnsi="Times New Roman" w:cs="Times New Roman"/>
          <w:kern w:val="0"/>
          <w:sz w:val="24"/>
          <w:szCs w:val="24"/>
        </w:rPr>
        <w:t>such</w:t>
      </w:r>
      <w:r w:rsidRPr="00395956">
        <w:rPr>
          <w:rFonts w:ascii="Times New Roman" w:hAnsi="Times New Roman" w:cs="Times New Roman"/>
          <w:kern w:val="0"/>
          <w:sz w:val="24"/>
          <w:szCs w:val="24"/>
        </w:rPr>
        <w:t>等词语。</w:t>
      </w:r>
    </w:p>
    <w:p w:rsidR="004E0C57" w:rsidRPr="00395956" w:rsidRDefault="004E0C57" w:rsidP="0039595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4E0C57" w:rsidRPr="0039595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317"/>
    <w:rsid w:val="00395956"/>
    <w:rsid w:val="004E0C57"/>
    <w:rsid w:val="007F1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F79903-A8A7-4368-9D4E-BA17DE8C3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43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0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0677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451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Sky123.Org</cp:lastModifiedBy>
  <cp:revision>3</cp:revision>
  <dcterms:created xsi:type="dcterms:W3CDTF">2021-01-19T02:21:00Z</dcterms:created>
  <dcterms:modified xsi:type="dcterms:W3CDTF">2021-01-19T02:22:00Z</dcterms:modified>
</cp:coreProperties>
</file>