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评议时间：2021.</w:t>
      </w:r>
      <w:r>
        <w:rPr>
          <w:rFonts w:ascii="等线" w:hAnsi="等线" w:eastAsia="等线" w:cs="Times New Roman"/>
          <w:szCs w:val="22"/>
        </w:rPr>
        <w:t>4</w:t>
      </w:r>
      <w:r>
        <w:rPr>
          <w:rFonts w:hint="eastAsia" w:ascii="等线" w:hAnsi="等线" w:eastAsia="等线" w:cs="Times New Roman"/>
          <w:szCs w:val="22"/>
        </w:rPr>
        <w:t>.</w:t>
      </w:r>
      <w:r>
        <w:rPr>
          <w:rFonts w:ascii="等线" w:hAnsi="等线" w:eastAsia="等线" w:cs="Times New Roman"/>
          <w:szCs w:val="22"/>
        </w:rPr>
        <w:t>13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执教老师：章红霞老师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主题：贵州支教课-</w:t>
      </w:r>
      <w:r>
        <w:rPr>
          <w:rFonts w:ascii="等线" w:hAnsi="等线" w:eastAsia="等线" w:cs="Times New Roman"/>
          <w:szCs w:val="22"/>
        </w:rPr>
        <w:t xml:space="preserve"> </w:t>
      </w:r>
      <w:r>
        <w:rPr>
          <w:rFonts w:hint="eastAsia" w:ascii="等线" w:hAnsi="等线" w:eastAsia="等线" w:cs="Times New Roman"/>
          <w:szCs w:val="22"/>
        </w:rPr>
        <w:t>Writing</w:t>
      </w:r>
      <w:r>
        <w:rPr>
          <w:rFonts w:ascii="等线" w:hAnsi="等线" w:eastAsia="等线" w:cs="Times New Roman"/>
          <w:szCs w:val="22"/>
        </w:rPr>
        <w:t xml:space="preserve"> a postcard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 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亮点：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1</w:t>
      </w:r>
      <w:r>
        <w:rPr>
          <w:rFonts w:ascii="等线" w:hAnsi="等线" w:eastAsia="等线" w:cs="Times New Roman"/>
          <w:szCs w:val="22"/>
        </w:rPr>
        <w:t xml:space="preserve">. </w:t>
      </w:r>
      <w:r>
        <w:rPr>
          <w:rFonts w:hint="eastAsia" w:ascii="等线" w:hAnsi="等线" w:eastAsia="等线" w:cs="Times New Roman"/>
          <w:szCs w:val="22"/>
        </w:rPr>
        <w:t>开始男女对决激活话题词汇，带动全场气氛。深入解读文本，注重内化运用，互动交流，教师评价及时精准。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ascii="等线" w:hAnsi="等线" w:eastAsia="等线" w:cs="Times New Roman"/>
          <w:szCs w:val="22"/>
        </w:rPr>
        <w:t xml:space="preserve">2. </w:t>
      </w:r>
      <w:r>
        <w:rPr>
          <w:rFonts w:hint="eastAsia" w:ascii="等线" w:hAnsi="等线" w:eastAsia="等线" w:cs="Times New Roman"/>
          <w:szCs w:val="22"/>
        </w:rPr>
        <w:t>整节课很流畅，同学们也很认真配合、积极活跃。</w:t>
      </w:r>
      <w:r>
        <w:rPr>
          <w:rFonts w:ascii="等线" w:hAnsi="等线" w:eastAsia="等线" w:cs="Times New Roman"/>
          <w:szCs w:val="22"/>
        </w:rPr>
        <w:t xml:space="preserve"> 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3</w:t>
      </w:r>
      <w:r>
        <w:rPr>
          <w:rFonts w:ascii="等线" w:hAnsi="等线" w:eastAsia="等线" w:cs="Times New Roman"/>
          <w:szCs w:val="22"/>
        </w:rPr>
        <w:t xml:space="preserve">. </w:t>
      </w:r>
      <w:r>
        <w:rPr>
          <w:rFonts w:hint="eastAsia" w:ascii="等线" w:hAnsi="等线" w:eastAsia="等线" w:cs="Times New Roman"/>
          <w:szCs w:val="22"/>
        </w:rPr>
        <w:t>最后的口语练习有评判标准，也很棒。</w:t>
      </w:r>
    </w:p>
    <w:p>
      <w:pPr>
        <w:rPr>
          <w:rFonts w:ascii="等线" w:hAnsi="等线" w:eastAsia="等线" w:cs="Times New Roman"/>
          <w:szCs w:val="22"/>
        </w:rPr>
      </w:pPr>
    </w:p>
    <w:p>
      <w:pPr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改进意见：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ascii="等线" w:hAnsi="等线" w:eastAsia="等线" w:cs="Times New Roman"/>
          <w:szCs w:val="22"/>
        </w:rPr>
        <w:t>1.Fast reading环节的表格最后一个问题：What are they doing有几个同学没答到点上，是不是可以限定一下范围，比如these days？</w:t>
      </w:r>
    </w:p>
    <w:p>
      <w:pPr>
        <w:rPr>
          <w:rFonts w:ascii="等线" w:hAnsi="等线" w:eastAsia="等线" w:cs="Times New Roman"/>
          <w:szCs w:val="22"/>
        </w:rPr>
      </w:pPr>
      <w:r>
        <w:rPr>
          <w:rFonts w:ascii="等线" w:hAnsi="等线" w:eastAsia="等线" w:cs="Times New Roman"/>
          <w:szCs w:val="22"/>
        </w:rPr>
        <w:t>2.视频部分：四位同学的声音需要大一点，语速慢一点，我在后面也没来得及听清，或者可以播放两遍。</w:t>
      </w:r>
    </w:p>
    <w:p>
      <w:pPr>
        <w:rPr>
          <w:rFonts w:ascii="等线" w:hAnsi="等线" w:eastAsia="等线" w:cs="Times New Roman"/>
          <w:szCs w:val="22"/>
        </w:rPr>
      </w:pPr>
    </w:p>
    <w:p>
      <w:pPr>
        <w:rPr>
          <w:rFonts w:ascii="等线" w:hAnsi="等线" w:eastAsia="等线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 bear</dc:creator>
  <cp:lastModifiedBy>熊佩</cp:lastModifiedBy>
  <dcterms:modified xsi:type="dcterms:W3CDTF">2021-07-07T06:31:34Z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