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b/>
          <w:bCs/>
          <w:sz w:val="36"/>
          <w:szCs w:val="36"/>
          <w:lang w:eastAsia="zh-CN"/>
        </w:rPr>
      </w:pPr>
      <w:r>
        <w:rPr>
          <w:rFonts w:hint="eastAsia"/>
          <w:b/>
          <w:bCs/>
          <w:sz w:val="36"/>
          <w:szCs w:val="36"/>
          <w:lang w:val="en-US" w:eastAsia="zh-CN"/>
        </w:rPr>
        <w:t>关于</w:t>
      </w:r>
      <w:r>
        <w:rPr>
          <w:rFonts w:hint="eastAsia"/>
          <w:b/>
          <w:bCs/>
          <w:sz w:val="36"/>
          <w:szCs w:val="36"/>
        </w:rPr>
        <w:t>思维导图</w:t>
      </w:r>
      <w:r>
        <w:rPr>
          <w:rFonts w:hint="eastAsia"/>
          <w:b/>
          <w:bCs/>
          <w:sz w:val="36"/>
          <w:szCs w:val="36"/>
          <w:lang w:val="en-US" w:eastAsia="zh-CN"/>
        </w:rPr>
        <w:t>在物理</w:t>
      </w:r>
      <w:r>
        <w:rPr>
          <w:rFonts w:hint="eastAsia"/>
          <w:b/>
          <w:bCs/>
          <w:sz w:val="36"/>
          <w:szCs w:val="36"/>
        </w:rPr>
        <w:t>教学中的</w:t>
      </w:r>
      <w:r>
        <w:rPr>
          <w:rFonts w:hint="eastAsia"/>
          <w:b/>
          <w:bCs/>
          <w:sz w:val="36"/>
          <w:szCs w:val="36"/>
          <w:lang w:eastAsia="zh-CN"/>
        </w:rPr>
        <w:t>实施</w:t>
      </w:r>
    </w:p>
    <w:p>
      <w:pPr>
        <w:jc w:val="right"/>
        <w:rPr>
          <w:rFonts w:hint="eastAsia" w:ascii="楷体" w:hAnsi="楷体" w:eastAsia="楷体" w:cs="楷体"/>
          <w:b/>
          <w:bCs/>
          <w:sz w:val="21"/>
          <w:szCs w:val="21"/>
          <w:lang w:val="en-US" w:eastAsia="zh-CN"/>
        </w:rPr>
      </w:pPr>
      <w:r>
        <w:rPr>
          <w:rFonts w:hint="eastAsia" w:ascii="楷体" w:hAnsi="楷体" w:eastAsia="楷体" w:cs="楷体"/>
          <w:b/>
          <w:bCs/>
          <w:sz w:val="21"/>
          <w:szCs w:val="21"/>
          <w:lang w:eastAsia="zh-CN"/>
        </w:rPr>
        <w:t>曲雪华</w:t>
      </w:r>
      <w:r>
        <w:rPr>
          <w:rFonts w:hint="eastAsia" w:ascii="楷体" w:hAnsi="楷体" w:eastAsia="楷体" w:cs="楷体"/>
          <w:b/>
          <w:bCs/>
          <w:sz w:val="21"/>
          <w:szCs w:val="21"/>
          <w:lang w:val="en-US" w:eastAsia="zh-CN"/>
        </w:rPr>
        <w:t xml:space="preserve"> 2021.6.20</w:t>
      </w:r>
      <w:bookmarkStart w:id="0" w:name="_GoBack"/>
      <w:bookmarkEnd w:id="0"/>
    </w:p>
    <w:p>
      <w:pPr>
        <w:rPr>
          <w:rFonts w:hint="eastAsia"/>
        </w:rPr>
      </w:pPr>
    </w:p>
    <w:p>
      <w:pPr>
        <w:spacing w:line="360" w:lineRule="auto"/>
        <w:ind w:firstLine="480" w:firstLineChars="200"/>
        <w:rPr>
          <w:rFonts w:hint="eastAsia"/>
          <w:color w:val="auto"/>
          <w:sz w:val="24"/>
          <w:szCs w:val="24"/>
        </w:rPr>
      </w:pPr>
      <w:r>
        <w:rPr>
          <w:rFonts w:hint="eastAsia"/>
          <w:sz w:val="24"/>
          <w:szCs w:val="24"/>
        </w:rPr>
        <w:t>思维导图</w:t>
      </w:r>
      <w:r>
        <w:rPr>
          <w:rFonts w:hint="eastAsia"/>
          <w:sz w:val="24"/>
          <w:szCs w:val="24"/>
          <w:lang w:eastAsia="zh-CN"/>
        </w:rPr>
        <w:t>最早</w:t>
      </w:r>
      <w:r>
        <w:rPr>
          <w:rFonts w:hint="eastAsia"/>
          <w:sz w:val="24"/>
          <w:szCs w:val="24"/>
        </w:rPr>
        <w:t>由英国著名教育家托尼博赞提出并创立的</w:t>
      </w:r>
      <w:r>
        <w:rPr>
          <w:rFonts w:hint="eastAsia"/>
          <w:sz w:val="24"/>
          <w:szCs w:val="24"/>
          <w:lang w:eastAsia="zh-CN"/>
        </w:rPr>
        <w:t>，至今思维导图已成为一种辅助教学的手段，在教学中开展起来。</w:t>
      </w:r>
      <w:r>
        <w:rPr>
          <w:rFonts w:hint="eastAsia"/>
          <w:sz w:val="24"/>
          <w:szCs w:val="24"/>
        </w:rPr>
        <w:t>思维导图强调的是在教学的过程中，运用直观、形象的思维逻辑顺序图，将一切能够联想到的或重要的知识点进行罗列，呈中心辐射状分布。它以新颖的形式让学生的想象力和逻辑思维能力进行了融合，提高了学生对于物理知识的接受和整理能力。</w:t>
      </w:r>
      <w:r>
        <w:rPr>
          <w:rFonts w:hint="eastAsia"/>
          <w:sz w:val="24"/>
          <w:szCs w:val="24"/>
          <w:lang w:eastAsia="zh-CN"/>
        </w:rPr>
        <w:t>教学中</w:t>
      </w:r>
      <w:r>
        <w:rPr>
          <w:rFonts w:hint="eastAsia"/>
          <w:sz w:val="24"/>
          <w:szCs w:val="24"/>
        </w:rPr>
        <w:t>引导学生绘制思维导图的过程中</w:t>
      </w:r>
      <w:r>
        <w:rPr>
          <w:rFonts w:hint="eastAsia"/>
          <w:sz w:val="24"/>
          <w:szCs w:val="24"/>
          <w:lang w:eastAsia="zh-CN"/>
        </w:rPr>
        <w:t>，可以</w:t>
      </w:r>
      <w:r>
        <w:rPr>
          <w:rFonts w:hint="eastAsia"/>
          <w:sz w:val="24"/>
          <w:szCs w:val="24"/>
        </w:rPr>
        <w:t>明确教学内容的重难点，做到心中有数、一目了然。</w:t>
      </w:r>
      <w:r>
        <w:rPr>
          <w:rFonts w:hint="eastAsia"/>
          <w:color w:val="auto"/>
          <w:sz w:val="24"/>
          <w:szCs w:val="24"/>
        </w:rPr>
        <w:t>让学生通过各种形式的思维导图的绘制在大脑中形成一张紧密的知识网，提高学生的学习兴趣，让学生的学习更加高效。</w:t>
      </w:r>
    </w:p>
    <w:p>
      <w:pPr>
        <w:spacing w:line="360" w:lineRule="auto"/>
        <w:ind w:firstLine="480" w:firstLineChars="200"/>
        <w:rPr>
          <w:rFonts w:hint="eastAsia"/>
          <w:sz w:val="24"/>
          <w:szCs w:val="24"/>
          <w:lang w:eastAsia="zh-CN"/>
        </w:rPr>
      </w:pPr>
      <w:r>
        <w:rPr>
          <w:rFonts w:hint="eastAsia"/>
          <w:sz w:val="24"/>
          <w:szCs w:val="24"/>
          <w:lang w:eastAsia="zh-CN"/>
        </w:rPr>
        <w:t>在新课教学中，思维导图的实施有两种形式。一是新授课的学习中，通过教学进程的一步步实施，最后在黑板上形成一个知识点的完整的的一幅导图。</w:t>
      </w:r>
    </w:p>
    <w:p>
      <w:pPr>
        <w:spacing w:line="360" w:lineRule="auto"/>
        <w:ind w:firstLine="480" w:firstLineChars="200"/>
        <w:rPr>
          <w:rFonts w:hint="eastAsia"/>
          <w:sz w:val="24"/>
          <w:szCs w:val="24"/>
          <w:lang w:eastAsia="zh-CN"/>
        </w:rPr>
      </w:pPr>
      <w:r>
        <w:rPr>
          <w:rFonts w:hint="eastAsia"/>
          <w:sz w:val="24"/>
          <w:szCs w:val="24"/>
          <w:lang w:eastAsia="zh-CN"/>
        </w:rPr>
        <w:t>如，在学习摩擦力一节内容时，形成了如下的导图形式。</w:t>
      </w:r>
    </w:p>
    <w:p>
      <w:pPr>
        <w:spacing w:line="360" w:lineRule="auto"/>
        <w:ind w:firstLine="480" w:firstLineChars="200"/>
        <w:rPr>
          <w:rFonts w:hint="eastAsia"/>
        </w:rPr>
      </w:pPr>
      <w:r>
        <w:rPr>
          <w:rFonts w:hint="eastAsia"/>
          <w:sz w:val="24"/>
          <w:szCs w:val="24"/>
          <w:lang w:eastAsia="zh-CN"/>
        </w:rPr>
        <w:t>在教学中通过一节课的学习，教师在黑板上形成如右的思维导图，学生就可以从导图总结出滑动摩擦力和静摩擦力是本节课的两个核心问题，再往下梳理又都有各自的定义、大小、方向和产生条件，不同点是静摩擦力中有最静摩擦的概念，以及滑动摩擦力与最大静摩擦力的关系。</w:t>
      </w:r>
      <w:r>
        <w:rPr>
          <w:rFonts w:hint="eastAsia"/>
          <w:sz w:val="24"/>
          <w:szCs w:val="24"/>
        </w:rPr>
        <w:t>教学中</w:t>
      </w:r>
      <w:r>
        <w:rPr>
          <w:rFonts w:hint="eastAsia"/>
          <w:sz w:val="24"/>
          <w:szCs w:val="24"/>
          <w:lang w:eastAsia="zh-CN"/>
        </w:rPr>
        <w:t>通过</w:t>
      </w:r>
      <w:r>
        <w:rPr>
          <w:rFonts w:hint="eastAsia"/>
          <w:sz w:val="24"/>
          <w:szCs w:val="24"/>
        </w:rPr>
        <w:t>的思维导图</w:t>
      </w:r>
      <w:r>
        <w:rPr>
          <w:rFonts w:hint="eastAsia"/>
          <w:sz w:val="24"/>
          <w:szCs w:val="24"/>
          <w:lang w:eastAsia="zh-CN"/>
        </w:rPr>
        <w:t>的形成</w:t>
      </w:r>
      <w:r>
        <w:rPr>
          <w:rFonts w:hint="eastAsia"/>
          <w:sz w:val="24"/>
          <w:szCs w:val="24"/>
        </w:rPr>
        <w:t>过程，</w:t>
      </w:r>
      <w:r>
        <w:rPr>
          <w:rFonts w:hint="eastAsia"/>
          <w:sz w:val="24"/>
          <w:szCs w:val="24"/>
          <w:lang w:eastAsia="zh-CN"/>
        </w:rPr>
        <w:t>学生可以形成</w:t>
      </w:r>
      <w:r>
        <w:rPr>
          <w:rFonts w:hint="eastAsia"/>
          <w:sz w:val="24"/>
          <w:szCs w:val="24"/>
        </w:rPr>
        <w:t>直观、形象的思维逻辑顺序图，将</w:t>
      </w:r>
      <w:r>
        <w:rPr>
          <w:rFonts w:hint="eastAsia"/>
          <w:sz w:val="24"/>
          <w:szCs w:val="24"/>
          <w:lang w:eastAsia="zh-CN"/>
        </w:rPr>
        <w:t>相关联的</w:t>
      </w:r>
      <w:r>
        <w:rPr>
          <w:rFonts w:hint="eastAsia"/>
          <w:sz w:val="24"/>
          <w:szCs w:val="24"/>
        </w:rPr>
        <w:t>知识点进行罗列，呈中心辐射状分布</w:t>
      </w:r>
      <w:r>
        <w:rPr>
          <w:rFonts w:hint="eastAsia"/>
          <w:sz w:val="24"/>
          <w:szCs w:val="24"/>
          <w:lang w:eastAsia="zh-CN"/>
        </w:rPr>
        <w:t>，</w:t>
      </w:r>
      <w:r>
        <w:rPr>
          <w:rFonts w:hint="eastAsia"/>
          <w:sz w:val="24"/>
          <w:szCs w:val="24"/>
        </w:rPr>
        <w:t>以新颖的形式让学生的想象力和逻辑思维能力进行了融合，提高了学生对于物理知识的接受和整理能力。</w:t>
      </w:r>
    </w:p>
    <w:p>
      <w:pPr>
        <w:spacing w:line="360" w:lineRule="auto"/>
        <w:ind w:firstLine="480" w:firstLineChars="200"/>
        <w:rPr>
          <w:rFonts w:hint="eastAsia"/>
          <w:sz w:val="24"/>
          <w:szCs w:val="24"/>
        </w:rPr>
      </w:pPr>
      <w:r>
        <w:rPr>
          <w:rFonts w:hint="eastAsia"/>
          <w:sz w:val="24"/>
          <w:szCs w:val="24"/>
          <w:lang w:eastAsia="zh-CN"/>
        </w:rPr>
        <w:t>再</w:t>
      </w:r>
      <w:r>
        <w:rPr>
          <w:rFonts w:hint="eastAsia"/>
          <w:sz w:val="24"/>
          <w:szCs w:val="24"/>
        </w:rPr>
        <w:t>如</w:t>
      </w:r>
      <w:r>
        <w:rPr>
          <w:rFonts w:hint="eastAsia"/>
          <w:sz w:val="24"/>
          <w:szCs w:val="24"/>
          <w:lang w:eastAsia="zh-CN"/>
        </w:rPr>
        <w:t>，</w:t>
      </w:r>
      <w:r>
        <w:rPr>
          <w:rFonts w:hint="eastAsia"/>
          <w:sz w:val="24"/>
          <w:szCs w:val="24"/>
        </w:rPr>
        <w:t>在学习《牛顿第三定律》的时候，教师可以先让学生进行知识的阅读和探究，并给学生一些关键词：牛顿第三定律、作用力、发作用力、内容、理解、平衡力等，让学生围绕着这些关键词进行探究和思考，</w:t>
      </w:r>
      <w:r>
        <w:rPr>
          <w:rFonts w:hint="eastAsia"/>
          <w:sz w:val="24"/>
          <w:szCs w:val="24"/>
          <w:lang w:eastAsia="zh-CN"/>
        </w:rPr>
        <w:t>在课堂学习中，</w:t>
      </w:r>
      <w:r>
        <w:rPr>
          <w:rFonts w:hint="eastAsia"/>
          <w:sz w:val="24"/>
          <w:szCs w:val="24"/>
        </w:rPr>
        <w:t>促进学生在课堂上有的放矢，形成自己的理解和探究，把相关的知识够融入到自己的思维中</w:t>
      </w:r>
      <w:r>
        <w:rPr>
          <w:rFonts w:hint="eastAsia"/>
          <w:sz w:val="24"/>
          <w:szCs w:val="24"/>
          <w:lang w:eastAsia="zh-CN"/>
        </w:rPr>
        <w:t>。最后在一节课结束的时候，让学生自己画出本节课的思维导图。</w:t>
      </w:r>
      <w:r>
        <w:rPr>
          <w:rFonts w:hint="eastAsia"/>
          <w:sz w:val="24"/>
          <w:szCs w:val="24"/>
        </w:rPr>
        <w:t xml:space="preserve">促进自己思维的不断完善和完整，从而实现学生对于物理基础知识的掌握和夯实，为学生的提高打下坚实的基础。 </w:t>
      </w:r>
    </w:p>
    <w:p>
      <w:pPr>
        <w:spacing w:line="360" w:lineRule="auto"/>
        <w:ind w:firstLine="480" w:firstLineChars="200"/>
        <w:rPr>
          <w:rFonts w:hint="eastAsia"/>
          <w:sz w:val="24"/>
          <w:szCs w:val="24"/>
          <w:lang w:eastAsia="zh-CN"/>
        </w:rPr>
      </w:pPr>
      <w:r>
        <w:rPr>
          <w:rFonts w:hint="eastAsia"/>
          <w:sz w:val="24"/>
          <w:szCs w:val="24"/>
          <w:lang w:eastAsia="zh-CN"/>
        </w:rPr>
        <w:t>思维导图另一种辅助教学的形式是在小专题课中的实施。在必修</w:t>
      </w:r>
      <w:r>
        <w:rPr>
          <w:rFonts w:hint="eastAsia"/>
          <w:sz w:val="24"/>
          <w:szCs w:val="24"/>
          <w:lang w:val="en-US" w:eastAsia="zh-CN"/>
        </w:rPr>
        <w:t>2《</w:t>
      </w:r>
      <w:r>
        <w:rPr>
          <w:rFonts w:hint="eastAsia"/>
          <w:sz w:val="24"/>
          <w:szCs w:val="24"/>
          <w:lang w:eastAsia="zh-CN"/>
        </w:rPr>
        <w:t>机械能及其守恒定律》一章学习中，会涉及重力、弹力、合外力、摩擦力等力的做功问题，也会涉及到势能、动能、机械能、内能等形式的能，部分学生往往一下子很难掌握某一个力做功，会伴随着哪两种形式的能相互转化，所以教学中利用小专题进行拓展，可以帮助学生梳理清楚某种力做功，与相应能量转化之间的关系。</w:t>
      </w:r>
    </w:p>
    <w:p>
      <w:pPr>
        <w:spacing w:line="360" w:lineRule="auto"/>
        <w:ind w:firstLine="480" w:firstLineChars="200"/>
        <w:rPr>
          <w:rFonts w:hint="eastAsia" w:eastAsiaTheme="minorEastAsia"/>
          <w:sz w:val="24"/>
          <w:szCs w:val="24"/>
          <w:lang w:eastAsia="zh-CN"/>
        </w:rPr>
      </w:pPr>
      <w:r>
        <w:rPr>
          <w:rFonts w:hint="eastAsia"/>
          <w:sz w:val="24"/>
          <w:szCs w:val="24"/>
          <w:lang w:eastAsia="zh-CN"/>
        </w:rPr>
        <w:t>教学中通过典型例题的学习中，引导学生思考、梳理、总结，逐一绘制完成思维导图相关的内容。</w:t>
      </w:r>
    </w:p>
    <w:p>
      <w:pPr>
        <w:pStyle w:val="2"/>
        <w:tabs>
          <w:tab w:val="left" w:pos="3402"/>
        </w:tabs>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lang w:val="en-US"/>
        </w:rPr>
        <mc:AlternateContent>
          <mc:Choice Requires="wps">
            <w:drawing>
              <wp:anchor distT="0" distB="0" distL="114300" distR="114300" simplePos="0" relativeHeight="259140608" behindDoc="0" locked="0" layoutInCell="1" allowOverlap="1">
                <wp:simplePos x="0" y="0"/>
                <wp:positionH relativeFrom="column">
                  <wp:posOffset>3914140</wp:posOffset>
                </wp:positionH>
                <wp:positionV relativeFrom="paragraph">
                  <wp:posOffset>1035050</wp:posOffset>
                </wp:positionV>
                <wp:extent cx="1308100" cy="147955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308100" cy="14795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
                              <w:rPr>
                                <w:rFonts w:ascii="Times New Roman" w:hAnsi="Times New Roman" w:cs="Times New Roman"/>
                              </w:rPr>
                              <w:fldChar w:fldCharType="begin"/>
                            </w:r>
                            <w:r>
                              <w:rPr>
                                <w:rFonts w:ascii="Times New Roman" w:hAnsi="Times New Roman" w:cs="Times New Roman"/>
                              </w:rPr>
                              <w:instrText xml:space="preserve"> </w:instrText>
                            </w:r>
                            <w:r>
                              <w:rPr>
                                <w:rFonts w:hint="eastAsia" w:ascii="Times New Roman" w:hAnsi="Times New Roman" w:cs="Times New Roman"/>
                              </w:rPr>
                              <w:instrText xml:space="preserve">INCLUDEPICTURE  "E:\\司瑞晴\\2017\\看ppt\\2017 同步\\物理 人教 必修2  苏德婷 一校\\WORD\\7-203.TIF"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995045" cy="1181735"/>
                                  <wp:effectExtent l="0" t="0" r="8255" b="1206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4" r:link="rId5"/>
                                          <a:stretch>
                                            <a:fillRect/>
                                          </a:stretch>
                                        </pic:blipFill>
                                        <pic:spPr>
                                          <a:xfrm>
                                            <a:off x="0" y="0"/>
                                            <a:ext cx="995045" cy="1181735"/>
                                          </a:xfrm>
                                          <a:prstGeom prst="rect">
                                            <a:avLst/>
                                          </a:prstGeom>
                                          <a:noFill/>
                                          <a:ln>
                                            <a:noFill/>
                                          </a:ln>
                                        </pic:spPr>
                                      </pic:pic>
                                    </a:graphicData>
                                  </a:graphic>
                                </wp:inline>
                              </w:drawing>
                            </w:r>
                            <w:r>
                              <w:rPr>
                                <w:rFonts w:ascii="Times New Roman" w:hAnsi="Times New Roman" w:cs="Times New Roman"/>
                              </w:rPr>
                              <w:fldChar w:fldCharType="end"/>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 id="_x0000_s1026" o:spid="_x0000_s1026" o:spt="202" type="#_x0000_t202" style="position:absolute;left:0pt;margin-left:308.2pt;margin-top:81.5pt;height:116.5pt;width:103pt;z-index:259140608;mso-width-relative:page;mso-height-relative:page;" filled="f" stroked="f" coordsize="21600,21600" o:gfxdata="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">
                <v:fill on="f" focussize="0,0"/>
                <v:stroke on="f" weight="0.5pt"/>
                <v:imagedata o:title=""/>
                <o:lock v:ext="edit" aspectratio="f"/>
                <v:textbox>
                  <w:txbxContent>
                    <w:p>
                      <w:r>
                        <w:rPr>
                          <w:rFonts w:ascii="Times New Roman" w:hAnsi="Times New Roman" w:cs="Times New Roman"/>
                        </w:rPr>
                        <w:fldChar w:fldCharType="begin"/>
                      </w:r>
                      <w:r>
                        <w:rPr>
                          <w:rFonts w:ascii="Times New Roman" w:hAnsi="Times New Roman" w:cs="Times New Roman"/>
                        </w:rPr>
                        <w:instrText xml:space="preserve"> </w:instrText>
                      </w:r>
                      <w:r>
                        <w:rPr>
                          <w:rFonts w:hint="eastAsia" w:ascii="Times New Roman" w:hAnsi="Times New Roman" w:cs="Times New Roman"/>
                        </w:rPr>
                        <w:instrText xml:space="preserve">INCLUDEPICTURE  "E:\\司瑞晴\\2017\\看ppt\\2017 同步\\物理 人教 必修2  苏德婷 一校\\WORD\\7-203.TIF" \* MERGEFORMATINET</w:instrText>
                      </w:r>
                      <w:r>
                        <w:rPr>
                          <w:rFonts w:ascii="Times New Roman" w:hAnsi="Times New Roman" w:cs="Times New Roman"/>
                        </w:rPr>
                        <w:instrText xml:space="preserve"> </w:instrText>
                      </w:r>
                      <w:r>
                        <w:rPr>
                          <w:rFonts w:ascii="Times New Roman" w:hAnsi="Times New Roman" w:cs="Times New Roman"/>
                        </w:rPr>
                        <w:fldChar w:fldCharType="separate"/>
                      </w:r>
                      <w:r>
                        <w:rPr>
                          <w:rFonts w:ascii="Times New Roman" w:hAnsi="Times New Roman" w:cs="Times New Roman"/>
                        </w:rPr>
                        <w:drawing>
                          <wp:inline distT="0" distB="0" distL="114300" distR="114300">
                            <wp:extent cx="995045" cy="1181735"/>
                            <wp:effectExtent l="0" t="0" r="8255" b="12065"/>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icPr>
                                  <pic:blipFill>
                                    <a:blip r:embed="rId4" r:link="rId5"/>
                                    <a:stretch>
                                      <a:fillRect/>
                                    </a:stretch>
                                  </pic:blipFill>
                                  <pic:spPr>
                                    <a:xfrm>
                                      <a:off x="0" y="0"/>
                                      <a:ext cx="995045" cy="1181735"/>
                                    </a:xfrm>
                                    <a:prstGeom prst="rect">
                                      <a:avLst/>
                                    </a:prstGeom>
                                    <a:noFill/>
                                    <a:ln>
                                      <a:noFill/>
                                    </a:ln>
                                  </pic:spPr>
                                </pic:pic>
                              </a:graphicData>
                            </a:graphic>
                          </wp:inline>
                        </w:drawing>
                      </w:r>
                      <w:r>
                        <w:rPr>
                          <w:rFonts w:ascii="Times New Roman" w:hAnsi="Times New Roman" w:cs="Times New Roman"/>
                        </w:rPr>
                        <w:fldChar w:fldCharType="end"/>
                      </w:r>
                    </w:p>
                  </w:txbxContent>
                </v:textbox>
              </v:shape>
            </w:pict>
          </mc:Fallback>
        </mc:AlternateContent>
      </w:r>
      <w:r>
        <w:rPr>
          <w:rFonts w:hint="default" w:ascii="Times New Roman" w:hAnsi="Times New Roman" w:eastAsia="宋体" w:cs="Times New Roman"/>
          <w:sz w:val="24"/>
          <w:szCs w:val="24"/>
          <w:lang w:eastAsia="zh-CN"/>
        </w:rPr>
        <w:t>例</w:t>
      </w:r>
      <w:r>
        <w:rPr>
          <w:rFonts w:hint="eastAsia" w:ascii="Times New Roman" w:hAnsi="Times New Roman" w:eastAsia="宋体" w:cs="Times New Roman"/>
          <w:sz w:val="24"/>
          <w:szCs w:val="24"/>
          <w:lang w:eastAsia="zh-CN"/>
        </w:rPr>
        <w:t>如：</w:t>
      </w:r>
      <w:r>
        <w:rPr>
          <w:rFonts w:hint="default" w:ascii="Times New Roman" w:hAnsi="Times New Roman" w:eastAsia="宋体" w:cs="Times New Roman"/>
          <w:sz w:val="24"/>
          <w:szCs w:val="24"/>
        </w:rPr>
        <w:t>(</w:t>
      </w:r>
      <w:r>
        <w:rPr>
          <w:rFonts w:hint="default" w:ascii="Times New Roman" w:hAnsi="Times New Roman" w:eastAsia="宋体" w:cs="Times New Roman"/>
          <w:sz w:val="24"/>
          <w:szCs w:val="24"/>
          <w:lang w:val="en-US" w:eastAsia="zh-CN"/>
        </w:rPr>
        <w:t>单</w:t>
      </w:r>
      <w:r>
        <w:rPr>
          <w:rFonts w:hint="default" w:ascii="Times New Roman" w:hAnsi="Times New Roman" w:eastAsia="宋体" w:cs="Times New Roman"/>
          <w:sz w:val="24"/>
          <w:szCs w:val="24"/>
        </w:rPr>
        <w:t>选)如图，在竖直平面内有一半径为</w:t>
      </w:r>
      <w:r>
        <w:rPr>
          <w:rFonts w:hint="default" w:ascii="Times New Roman" w:hAnsi="Times New Roman" w:eastAsia="宋体" w:cs="Times New Roman"/>
          <w:i/>
          <w:sz w:val="24"/>
          <w:szCs w:val="24"/>
        </w:rPr>
        <w:t>R</w:t>
      </w:r>
      <w:r>
        <w:rPr>
          <w:rFonts w:hint="default" w:ascii="Times New Roman" w:hAnsi="Times New Roman" w:eastAsia="宋体" w:cs="Times New Roman"/>
          <w:sz w:val="24"/>
          <w:szCs w:val="24"/>
        </w:rPr>
        <w:t>的圆弧轨道，半径</w:t>
      </w:r>
      <w:r>
        <w:rPr>
          <w:rFonts w:hint="default" w:ascii="Times New Roman" w:hAnsi="Times New Roman" w:eastAsia="宋体" w:cs="Times New Roman"/>
          <w:i/>
          <w:sz w:val="24"/>
          <w:szCs w:val="24"/>
        </w:rPr>
        <w:t>OA</w:t>
      </w:r>
      <w:r>
        <w:rPr>
          <w:rFonts w:hint="default" w:ascii="Times New Roman" w:hAnsi="Times New Roman" w:eastAsia="宋体" w:cs="Times New Roman"/>
          <w:sz w:val="24"/>
          <w:szCs w:val="24"/>
        </w:rPr>
        <w:t>水平、</w:t>
      </w:r>
      <w:r>
        <w:rPr>
          <w:rFonts w:hint="default" w:ascii="Times New Roman" w:hAnsi="Times New Roman" w:eastAsia="宋体" w:cs="Times New Roman"/>
          <w:i/>
          <w:sz w:val="24"/>
          <w:szCs w:val="24"/>
        </w:rPr>
        <w:t>OB</w:t>
      </w:r>
      <w:r>
        <w:rPr>
          <w:rFonts w:hint="default" w:ascii="Times New Roman" w:hAnsi="Times New Roman" w:eastAsia="宋体" w:cs="Times New Roman"/>
          <w:sz w:val="24"/>
          <w:szCs w:val="24"/>
        </w:rPr>
        <w:t>竖直，一个质量为</w:t>
      </w:r>
      <w:r>
        <w:rPr>
          <w:rFonts w:hint="default" w:ascii="Times New Roman" w:hAnsi="Times New Roman" w:eastAsia="宋体" w:cs="Times New Roman"/>
          <w:i/>
          <w:sz w:val="24"/>
          <w:szCs w:val="24"/>
        </w:rPr>
        <w:t>m</w:t>
      </w:r>
      <w:r>
        <w:rPr>
          <w:rFonts w:hint="default" w:ascii="Times New Roman" w:hAnsi="Times New Roman" w:eastAsia="宋体" w:cs="Times New Roman"/>
          <w:sz w:val="24"/>
          <w:szCs w:val="24"/>
        </w:rPr>
        <w:t>的小球自</w:t>
      </w:r>
      <w:r>
        <w:rPr>
          <w:rFonts w:hint="default" w:ascii="Times New Roman" w:hAnsi="Times New Roman" w:eastAsia="宋体" w:cs="Times New Roman"/>
          <w:i/>
          <w:sz w:val="24"/>
          <w:szCs w:val="24"/>
        </w:rPr>
        <w:t>A</w:t>
      </w:r>
      <w:r>
        <w:rPr>
          <w:rFonts w:hint="default" w:ascii="Times New Roman" w:hAnsi="Times New Roman" w:eastAsia="宋体" w:cs="Times New Roman"/>
          <w:sz w:val="24"/>
          <w:szCs w:val="24"/>
        </w:rPr>
        <w:t>的正上方</w:t>
      </w:r>
      <w:r>
        <w:rPr>
          <w:rFonts w:hint="default" w:ascii="Times New Roman" w:hAnsi="Times New Roman" w:eastAsia="宋体" w:cs="Times New Roman"/>
          <w:i/>
          <w:sz w:val="24"/>
          <w:szCs w:val="24"/>
        </w:rPr>
        <w:t>P</w:t>
      </w:r>
      <w:r>
        <w:rPr>
          <w:rFonts w:hint="default" w:ascii="Times New Roman" w:hAnsi="Times New Roman" w:eastAsia="宋体" w:cs="Times New Roman"/>
          <w:sz w:val="24"/>
          <w:szCs w:val="24"/>
        </w:rPr>
        <w:t>点由静止开始自由下落，小球沿轨道到达最高点</w:t>
      </w:r>
      <w:r>
        <w:rPr>
          <w:rFonts w:hint="default" w:ascii="Times New Roman" w:hAnsi="Times New Roman" w:eastAsia="宋体" w:cs="Times New Roman"/>
          <w:i/>
          <w:sz w:val="24"/>
          <w:szCs w:val="24"/>
        </w:rPr>
        <w:t>B</w:t>
      </w:r>
      <w:r>
        <w:rPr>
          <w:rFonts w:hint="default" w:ascii="Times New Roman" w:hAnsi="Times New Roman" w:eastAsia="宋体" w:cs="Times New Roman"/>
          <w:sz w:val="24"/>
          <w:szCs w:val="24"/>
        </w:rPr>
        <w:t>时恰好对轨道没有压力.已知</w:t>
      </w:r>
      <w:r>
        <w:rPr>
          <w:rFonts w:hint="default" w:ascii="Times New Roman" w:hAnsi="Times New Roman" w:eastAsia="宋体" w:cs="Times New Roman"/>
          <w:i/>
          <w:sz w:val="24"/>
          <w:szCs w:val="24"/>
        </w:rPr>
        <w:t>AP</w:t>
      </w:r>
      <w:r>
        <w:rPr>
          <w:rFonts w:hint="default" w:ascii="Times New Roman" w:hAnsi="Times New Roman" w:eastAsia="宋体" w:cs="Times New Roman"/>
          <w:sz w:val="24"/>
          <w:szCs w:val="24"/>
        </w:rPr>
        <w:t>＝2</w:t>
      </w:r>
      <w:r>
        <w:rPr>
          <w:rFonts w:hint="default" w:ascii="Times New Roman" w:hAnsi="Times New Roman" w:eastAsia="宋体" w:cs="Times New Roman"/>
          <w:i/>
          <w:sz w:val="24"/>
          <w:szCs w:val="24"/>
        </w:rPr>
        <w:t>R</w:t>
      </w:r>
      <w:r>
        <w:rPr>
          <w:rFonts w:hint="default" w:ascii="Times New Roman" w:hAnsi="Times New Roman" w:eastAsia="宋体" w:cs="Times New Roman"/>
          <w:sz w:val="24"/>
          <w:szCs w:val="24"/>
        </w:rPr>
        <w:t>，重力加速度为</w:t>
      </w:r>
      <w:r>
        <w:rPr>
          <w:rFonts w:hint="default" w:ascii="Times New Roman" w:hAnsi="Times New Roman" w:eastAsia="宋体" w:cs="Times New Roman"/>
          <w:i/>
          <w:sz w:val="24"/>
          <w:szCs w:val="24"/>
        </w:rPr>
        <w:t>g</w:t>
      </w:r>
      <w:r>
        <w:rPr>
          <w:rFonts w:hint="default" w:ascii="Times New Roman" w:hAnsi="Times New Roman" w:eastAsia="宋体" w:cs="Times New Roman"/>
          <w:sz w:val="24"/>
          <w:szCs w:val="24"/>
        </w:rPr>
        <w:t>，则小球从</w:t>
      </w:r>
      <w:r>
        <w:rPr>
          <w:rFonts w:hint="default" w:ascii="Times New Roman" w:hAnsi="Times New Roman" w:eastAsia="宋体" w:cs="Times New Roman"/>
          <w:i/>
          <w:sz w:val="24"/>
          <w:szCs w:val="24"/>
        </w:rPr>
        <w:t>P</w:t>
      </w:r>
      <w:r>
        <w:rPr>
          <w:rFonts w:hint="default" w:ascii="Times New Roman" w:hAnsi="Times New Roman" w:eastAsia="宋体" w:cs="Times New Roman"/>
          <w:sz w:val="24"/>
          <w:szCs w:val="24"/>
        </w:rPr>
        <w:t>到</w:t>
      </w:r>
    </w:p>
    <w:p>
      <w:pPr>
        <w:pStyle w:val="2"/>
        <w:tabs>
          <w:tab w:val="left" w:pos="3402"/>
        </w:tabs>
        <w:snapToGrid w:val="0"/>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i/>
          <w:sz w:val="24"/>
          <w:szCs w:val="24"/>
        </w:rPr>
        <w:t>B</w:t>
      </w:r>
      <w:r>
        <w:rPr>
          <w:rFonts w:hint="default" w:ascii="Times New Roman" w:hAnsi="Times New Roman" w:eastAsia="宋体" w:cs="Times New Roman"/>
          <w:sz w:val="24"/>
          <w:szCs w:val="24"/>
        </w:rPr>
        <w:t>的运动过程中(　　)</w:t>
      </w:r>
    </w:p>
    <w:p>
      <w:pPr>
        <w:pStyle w:val="2"/>
        <w:tabs>
          <w:tab w:val="left" w:pos="3402"/>
        </w:tabs>
        <w:snapToGrid w:val="0"/>
        <w:spacing w:line="360" w:lineRule="auto"/>
        <w:ind w:firstLine="480" w:firstLineChars="200"/>
        <w:rPr>
          <w:rFonts w:hint="default" w:ascii="Times New Roman" w:hAnsi="Times New Roman" w:eastAsia="宋体" w:cs="Times New Roman"/>
          <w:i/>
          <w:sz w:val="24"/>
          <w:szCs w:val="24"/>
          <w:lang w:val="en-US" w:eastAsia="zh-CN"/>
        </w:rPr>
      </w:pPr>
      <w:r>
        <w:rPr>
          <w:rFonts w:hint="default" w:ascii="Times New Roman" w:hAnsi="Times New Roman" w:eastAsia="宋体" w:cs="Times New Roman"/>
          <w:sz w:val="24"/>
          <w:szCs w:val="24"/>
        </w:rPr>
        <w:t>A.重力做功2</w:t>
      </w:r>
      <w:r>
        <w:rPr>
          <w:rFonts w:hint="default" w:ascii="Times New Roman" w:hAnsi="Times New Roman" w:eastAsia="宋体" w:cs="Times New Roman"/>
          <w:i/>
          <w:sz w:val="24"/>
          <w:szCs w:val="24"/>
        </w:rPr>
        <w:t>mgR</w:t>
      </w:r>
      <w:r>
        <w:rPr>
          <w:rFonts w:hint="default" w:ascii="Times New Roman" w:hAnsi="Times New Roman" w:eastAsia="宋体" w:cs="Times New Roman"/>
          <w:i/>
          <w:sz w:val="24"/>
          <w:szCs w:val="24"/>
          <w:lang w:val="en-US" w:eastAsia="zh-CN"/>
        </w:rPr>
        <w:t xml:space="preserve">                </w:t>
      </w:r>
    </w:p>
    <w:p>
      <w:pPr>
        <w:pStyle w:val="2"/>
        <w:tabs>
          <w:tab w:val="left" w:pos="3402"/>
        </w:tabs>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B.机械能减少</w:t>
      </w:r>
      <w:r>
        <w:rPr>
          <w:rFonts w:hint="default" w:ascii="Times New Roman" w:hAnsi="Times New Roman" w:eastAsia="宋体" w:cs="Times New Roman"/>
          <w:i/>
          <w:sz w:val="24"/>
          <w:szCs w:val="24"/>
        </w:rPr>
        <w:t>mgR</w:t>
      </w:r>
    </w:p>
    <w:p>
      <w:pPr>
        <w:pStyle w:val="2"/>
        <w:tabs>
          <w:tab w:val="left" w:pos="3402"/>
        </w:tabs>
        <w:snapToGrid w:val="0"/>
        <w:spacing w:line="360" w:lineRule="auto"/>
        <w:ind w:firstLine="480" w:firstLineChars="200"/>
        <w:rPr>
          <w:rFonts w:hint="default" w:ascii="Times New Roman" w:hAnsi="Times New Roman" w:eastAsia="宋体" w:cs="Times New Roman"/>
          <w:i/>
          <w:sz w:val="24"/>
          <w:szCs w:val="24"/>
          <w:lang w:val="en-US" w:eastAsia="zh-CN"/>
        </w:rPr>
      </w:pPr>
      <w:r>
        <w:rPr>
          <w:rFonts w:hint="default" w:ascii="Times New Roman" w:hAnsi="Times New Roman" w:eastAsia="宋体" w:cs="Times New Roman"/>
          <w:sz w:val="24"/>
          <w:szCs w:val="24"/>
        </w:rPr>
        <w:t>C.合外力做功</w:t>
      </w:r>
      <w:r>
        <w:rPr>
          <w:rFonts w:hint="default" w:ascii="Times New Roman" w:hAnsi="Times New Roman" w:eastAsia="宋体" w:cs="Times New Roman"/>
          <w:i/>
          <w:sz w:val="24"/>
          <w:szCs w:val="24"/>
        </w:rPr>
        <w:t>mgR</w:t>
      </w:r>
      <w:r>
        <w:rPr>
          <w:rFonts w:hint="default" w:ascii="Times New Roman" w:hAnsi="Times New Roman" w:eastAsia="宋体" w:cs="Times New Roman"/>
          <w:i/>
          <w:sz w:val="24"/>
          <w:szCs w:val="24"/>
          <w:lang w:val="en-US" w:eastAsia="zh-CN"/>
        </w:rPr>
        <w:t xml:space="preserve">               </w:t>
      </w:r>
    </w:p>
    <w:p>
      <w:pPr>
        <w:pStyle w:val="2"/>
        <w:tabs>
          <w:tab w:val="left" w:pos="3402"/>
        </w:tabs>
        <w:snapToGrid w:val="0"/>
        <w:spacing w:line="360" w:lineRule="auto"/>
        <w:ind w:firstLine="480" w:firstLineChars="20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D.克服摩擦力做功</w:t>
      </w:r>
      <w:r>
        <w:rPr>
          <w:rFonts w:hint="default" w:ascii="Times New Roman" w:hAnsi="Times New Roman" w:eastAsia="宋体" w:cs="Times New Roman"/>
          <w:sz w:val="24"/>
          <w:szCs w:val="24"/>
        </w:rPr>
        <w:fldChar w:fldCharType="begin"/>
      </w:r>
      <w:r>
        <w:rPr>
          <w:rFonts w:hint="default" w:ascii="Times New Roman" w:hAnsi="Times New Roman" w:eastAsia="宋体" w:cs="Times New Roman"/>
          <w:sz w:val="24"/>
          <w:szCs w:val="24"/>
        </w:rPr>
        <w:instrText xml:space="preserve">eq \f(1</w:instrText>
      </w:r>
      <w:r>
        <w:rPr>
          <w:rFonts w:hint="default" w:ascii="Times New Roman" w:hAnsi="Times New Roman" w:eastAsia="宋体" w:cs="Times New Roman"/>
          <w:i/>
          <w:sz w:val="24"/>
          <w:szCs w:val="24"/>
        </w:rPr>
        <w:instrText xml:space="preserve">,</w:instrText>
      </w:r>
      <w:r>
        <w:rPr>
          <w:rFonts w:hint="default" w:ascii="Times New Roman" w:hAnsi="Times New Roman" w:eastAsia="宋体" w:cs="Times New Roman"/>
          <w:sz w:val="24"/>
          <w:szCs w:val="24"/>
        </w:rPr>
        <w:instrText xml:space="preserve">2)</w:instrText>
      </w:r>
      <w:r>
        <w:rPr>
          <w:rFonts w:hint="default" w:ascii="Times New Roman" w:hAnsi="Times New Roman" w:eastAsia="宋体" w:cs="Times New Roman"/>
          <w:sz w:val="24"/>
          <w:szCs w:val="24"/>
        </w:rPr>
        <w:fldChar w:fldCharType="end"/>
      </w:r>
      <w:r>
        <w:rPr>
          <w:rFonts w:hint="default" w:ascii="Times New Roman" w:hAnsi="Times New Roman" w:eastAsia="宋体" w:cs="Times New Roman"/>
          <w:i/>
          <w:sz w:val="24"/>
          <w:szCs w:val="24"/>
        </w:rPr>
        <w:t>mgR</w:t>
      </w:r>
    </w:p>
    <w:p>
      <w:pPr>
        <w:spacing w:line="360" w:lineRule="auto"/>
        <w:ind w:firstLine="480" w:firstLineChars="200"/>
        <w:rPr>
          <w:rFonts w:hint="eastAsia"/>
        </w:rPr>
      </w:pPr>
      <w:r>
        <w:rPr>
          <w:rFonts w:hint="eastAsia"/>
          <w:sz w:val="24"/>
          <w:szCs w:val="24"/>
          <w:lang w:eastAsia="zh-CN"/>
        </w:rPr>
        <w:t>通过</w:t>
      </w:r>
      <w:r>
        <w:rPr>
          <w:rFonts w:hint="eastAsia"/>
          <w:sz w:val="24"/>
          <w:szCs w:val="24"/>
          <w:lang w:val="en-US" w:eastAsia="zh-CN"/>
        </w:rPr>
        <w:t>A选项的分析，可以形成重力做功，与重力势能改变的关系，理解二者的相关性；通过B选项的分析讨论，强化理解机械能改变，一定是除了重力和弹力以外的其它力做功的结果；通过C选项的分析，进一步理解动能改变与合外力做功的关系等。</w:t>
      </w:r>
    </w:p>
    <w:p>
      <w:pPr>
        <w:spacing w:line="360" w:lineRule="auto"/>
        <w:ind w:firstLine="480" w:firstLineChars="200"/>
        <w:rPr>
          <w:rFonts w:hint="eastAsia"/>
          <w:sz w:val="24"/>
          <w:szCs w:val="24"/>
        </w:rPr>
      </w:pPr>
      <w:r>
        <w:rPr>
          <w:rFonts w:hint="eastAsia"/>
          <w:sz w:val="24"/>
          <w:szCs w:val="24"/>
          <w:lang w:eastAsia="zh-CN"/>
        </w:rPr>
        <w:t>教学中采用思维导图辅助教学，可以帮助学生</w:t>
      </w:r>
      <w:r>
        <w:rPr>
          <w:rFonts w:hint="eastAsia"/>
          <w:sz w:val="24"/>
          <w:szCs w:val="24"/>
        </w:rPr>
        <w:t>明确教学内容的重</w:t>
      </w:r>
      <w:r>
        <w:rPr>
          <w:rFonts w:hint="eastAsia"/>
          <w:sz w:val="24"/>
          <w:szCs w:val="24"/>
          <w:lang w:eastAsia="zh-CN"/>
        </w:rPr>
        <w:t>、</w:t>
      </w:r>
      <w:r>
        <w:rPr>
          <w:rFonts w:hint="eastAsia"/>
          <w:sz w:val="24"/>
          <w:szCs w:val="24"/>
        </w:rPr>
        <w:t>难点，促进学生将零散的知识形成系统的认识</w:t>
      </w:r>
      <w:r>
        <w:rPr>
          <w:rFonts w:hint="eastAsia"/>
          <w:sz w:val="24"/>
          <w:szCs w:val="24"/>
          <w:lang w:eastAsia="zh-CN"/>
        </w:rPr>
        <w:t>，</w:t>
      </w:r>
      <w:r>
        <w:rPr>
          <w:rFonts w:hint="eastAsia"/>
          <w:sz w:val="24"/>
          <w:szCs w:val="24"/>
        </w:rPr>
        <w:t>通过不断地完善，</w:t>
      </w:r>
      <w:r>
        <w:rPr>
          <w:rFonts w:hint="eastAsia"/>
          <w:sz w:val="24"/>
          <w:szCs w:val="24"/>
          <w:lang w:eastAsia="zh-CN"/>
        </w:rPr>
        <w:t>可</w:t>
      </w:r>
      <w:r>
        <w:rPr>
          <w:rFonts w:hint="eastAsia"/>
          <w:sz w:val="24"/>
          <w:szCs w:val="24"/>
        </w:rPr>
        <w:t xml:space="preserve">有效地帮助学生理顺知识间的关系，强化学生的记忆，让学生可以把知识点通过几个思维导图就可以概括出来了，实现了学生把书“读薄”的目标，有利于学生对知识形成条理清楚的认识和判断。 </w:t>
      </w:r>
      <w:r>
        <w:rPr>
          <w:rFonts w:hint="eastAsia"/>
          <w:sz w:val="24"/>
          <w:szCs w:val="24"/>
          <w:lang w:eastAsia="zh-CN"/>
        </w:rPr>
        <w:t>同时</w:t>
      </w:r>
      <w:r>
        <w:rPr>
          <w:rFonts w:hint="eastAsia"/>
          <w:sz w:val="24"/>
          <w:szCs w:val="24"/>
        </w:rPr>
        <w:t>学生可以张开自己想象力的翅膀，促进学生思维的拓展，</w:t>
      </w:r>
      <w:r>
        <w:rPr>
          <w:rFonts w:hint="eastAsia"/>
          <w:sz w:val="24"/>
          <w:szCs w:val="24"/>
          <w:lang w:eastAsia="zh-CN"/>
        </w:rPr>
        <w:t>提升</w:t>
      </w:r>
      <w:r>
        <w:rPr>
          <w:rFonts w:hint="eastAsia"/>
          <w:sz w:val="24"/>
          <w:szCs w:val="24"/>
        </w:rPr>
        <w:t>学生学习兴趣和学习主动性，</w:t>
      </w:r>
      <w:r>
        <w:rPr>
          <w:rFonts w:hint="eastAsia"/>
          <w:sz w:val="24"/>
          <w:szCs w:val="24"/>
          <w:lang w:eastAsia="zh-CN"/>
        </w:rPr>
        <w:t>改善</w:t>
      </w:r>
      <w:r>
        <w:rPr>
          <w:rFonts w:hint="eastAsia"/>
          <w:sz w:val="24"/>
          <w:szCs w:val="24"/>
        </w:rPr>
        <w:t>学生“被动学习”的状态，让学生可以产生“我要学”“主动学”的积极性，拓宽学生的</w:t>
      </w:r>
      <w:r>
        <w:rPr>
          <w:rFonts w:hint="eastAsia"/>
          <w:sz w:val="24"/>
          <w:szCs w:val="24"/>
          <w:lang w:eastAsia="zh-CN"/>
        </w:rPr>
        <w:t>学习的</w:t>
      </w:r>
      <w:r>
        <w:rPr>
          <w:rFonts w:hint="eastAsia"/>
          <w:sz w:val="24"/>
          <w:szCs w:val="24"/>
        </w:rPr>
        <w:t>渠道，促进学生综合素质的提高。</w:t>
      </w:r>
    </w:p>
    <w:p>
      <w:pPr>
        <w:spacing w:line="360" w:lineRule="auto"/>
        <w:ind w:firstLine="480"/>
        <w:rPr>
          <w:rFonts w:hint="eastAsia"/>
          <w:sz w:val="24"/>
          <w:szCs w:val="24"/>
          <w:lang w:eastAsia="zh-CN"/>
        </w:rPr>
      </w:pPr>
      <w:r>
        <w:rPr>
          <w:rFonts w:hint="eastAsia"/>
          <w:sz w:val="24"/>
          <w:szCs w:val="24"/>
          <w:lang w:val="en-US" w:eastAsia="zh-CN"/>
        </w:rPr>
        <w:t>教学方式有多种，适合学生思维发展的，能够提高课堂教学效率的方法，就是好方法。</w:t>
      </w:r>
      <w:r>
        <w:rPr>
          <w:rFonts w:hint="eastAsia"/>
          <w:sz w:val="24"/>
          <w:szCs w:val="24"/>
          <w:lang w:eastAsia="zh-CN"/>
        </w:rPr>
        <w:t>思维导图辅助教学方式也是如此，贵在众多方法中选取最合适的，这很重要！</w:t>
      </w:r>
    </w:p>
    <w:p>
      <w:pPr>
        <w:spacing w:line="360" w:lineRule="auto"/>
        <w:ind w:firstLine="480"/>
        <w:rPr>
          <w:rFonts w:hint="default"/>
          <w:sz w:val="24"/>
          <w:szCs w:val="24"/>
          <w:lang w:val="en-US" w:eastAsia="zh-CN"/>
        </w:rPr>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F6B2E4A"/>
    <w:rsid w:val="5F6B2E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cs="Courier New"/>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image" Target="7-203.TIF" TargetMode="Externa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2021-07-07T06:47:00Z</dcterms:created>
  <dc:creator>曲</dc:creator>
  <cp:lastModifiedBy>曲</cp:lastModifiedBy>
  <dcterms:modified xsi:type="dcterms:W3CDTF">2021-07-07T06:48:41Z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