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黑体" w:hAnsi="黑体" w:eastAsia="黑体"/>
          <w:sz w:val="32"/>
          <w:szCs w:val="36"/>
        </w:rPr>
      </w:pPr>
      <w:r>
        <w:rPr>
          <w:rFonts w:hint="eastAsia" w:ascii="黑体" w:hAnsi="黑体" w:eastAsia="黑体"/>
          <w:sz w:val="32"/>
          <w:szCs w:val="36"/>
        </w:rPr>
        <w:t>中大附中教师个人专业发展五年规划（2021-2025年）</w:t>
      </w:r>
    </w:p>
    <w:p>
      <w:pPr>
        <w:spacing w:line="276" w:lineRule="auto"/>
        <w:jc w:val="right"/>
        <w:rPr>
          <w:rFonts w:ascii="宋体" w:hAnsi="宋体" w:eastAsia="宋体"/>
          <w:b/>
          <w:bCs/>
          <w:sz w:val="24"/>
          <w:szCs w:val="28"/>
        </w:rPr>
      </w:pPr>
      <w:r>
        <w:rPr>
          <w:rFonts w:hint="eastAsia" w:ascii="宋体" w:hAnsi="宋体" w:eastAsia="宋体"/>
          <w:b/>
          <w:bCs/>
          <w:sz w:val="24"/>
          <w:szCs w:val="28"/>
        </w:rPr>
        <w:t>2021年</w:t>
      </w:r>
      <w:r>
        <w:rPr>
          <w:rFonts w:ascii="宋体" w:hAnsi="宋体" w:eastAsia="宋体"/>
          <w:b/>
          <w:bCs/>
          <w:sz w:val="24"/>
          <w:szCs w:val="28"/>
        </w:rPr>
        <w:t xml:space="preserve"> </w:t>
      </w:r>
      <w:r>
        <w:rPr>
          <w:rFonts w:hint="eastAsia" w:ascii="宋体" w:hAnsi="宋体" w:eastAsia="宋体"/>
          <w:b/>
          <w:bCs/>
          <w:sz w:val="24"/>
          <w:szCs w:val="28"/>
        </w:rPr>
        <w:t>4</w:t>
      </w:r>
      <w:r>
        <w:rPr>
          <w:rFonts w:ascii="宋体" w:hAnsi="宋体" w:eastAsia="宋体"/>
          <w:b/>
          <w:bCs/>
          <w:sz w:val="24"/>
          <w:szCs w:val="28"/>
        </w:rPr>
        <w:t xml:space="preserve"> </w:t>
      </w:r>
      <w:r>
        <w:rPr>
          <w:rFonts w:hint="eastAsia" w:ascii="宋体" w:hAnsi="宋体" w:eastAsia="宋体"/>
          <w:b/>
          <w:bCs/>
          <w:sz w:val="24"/>
          <w:szCs w:val="28"/>
        </w:rPr>
        <w:t>月</w:t>
      </w:r>
    </w:p>
    <w:tbl>
      <w:tblPr>
        <w:tblStyle w:val="6"/>
        <w:tblW w:w="847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52"/>
        <w:gridCol w:w="1153"/>
        <w:gridCol w:w="311"/>
        <w:gridCol w:w="68"/>
        <w:gridCol w:w="1396"/>
        <w:gridCol w:w="1464"/>
        <w:gridCol w:w="1464"/>
        <w:gridCol w:w="146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6" w:hRule="atLeast"/>
          <w:jc w:val="center"/>
        </w:trPr>
        <w:tc>
          <w:tcPr>
            <w:tcW w:w="1152" w:type="dxa"/>
            <w:vAlign w:val="center"/>
          </w:tcPr>
          <w:p>
            <w:pPr>
              <w:jc w:val="center"/>
              <w:rPr>
                <w:rFonts w:ascii="宋体" w:hAnsi="宋体" w:eastAsia="宋体"/>
                <w:b/>
                <w:bCs/>
              </w:rPr>
            </w:pPr>
            <w:r>
              <w:rPr>
                <w:rFonts w:hint="eastAsia" w:ascii="宋体" w:hAnsi="宋体" w:eastAsia="宋体"/>
                <w:b/>
                <w:bCs/>
              </w:rPr>
              <w:t>姓名</w:t>
            </w:r>
          </w:p>
        </w:tc>
        <w:tc>
          <w:tcPr>
            <w:tcW w:w="1464" w:type="dxa"/>
            <w:gridSpan w:val="2"/>
            <w:vAlign w:val="center"/>
          </w:tcPr>
          <w:p>
            <w:pPr>
              <w:jc w:val="center"/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周辰昊</w:t>
            </w:r>
          </w:p>
        </w:tc>
        <w:tc>
          <w:tcPr>
            <w:tcW w:w="1464" w:type="dxa"/>
            <w:gridSpan w:val="2"/>
            <w:vAlign w:val="center"/>
          </w:tcPr>
          <w:p>
            <w:pPr>
              <w:jc w:val="center"/>
              <w:rPr>
                <w:rFonts w:ascii="宋体" w:hAnsi="宋体" w:eastAsia="宋体"/>
                <w:b/>
                <w:bCs/>
              </w:rPr>
            </w:pPr>
            <w:r>
              <w:rPr>
                <w:rFonts w:hint="eastAsia" w:ascii="宋体" w:hAnsi="宋体" w:eastAsia="宋体"/>
                <w:b/>
                <w:bCs/>
              </w:rPr>
              <w:t>性别</w:t>
            </w:r>
          </w:p>
        </w:tc>
        <w:tc>
          <w:tcPr>
            <w:tcW w:w="1464" w:type="dxa"/>
            <w:vAlign w:val="center"/>
          </w:tcPr>
          <w:p>
            <w:pPr>
              <w:jc w:val="center"/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男</w:t>
            </w:r>
          </w:p>
        </w:tc>
        <w:tc>
          <w:tcPr>
            <w:tcW w:w="1464" w:type="dxa"/>
            <w:vAlign w:val="center"/>
          </w:tcPr>
          <w:p>
            <w:pPr>
              <w:jc w:val="center"/>
              <w:rPr>
                <w:rFonts w:ascii="宋体" w:hAnsi="宋体" w:eastAsia="宋体"/>
                <w:b/>
                <w:bCs/>
              </w:rPr>
            </w:pPr>
            <w:r>
              <w:rPr>
                <w:rFonts w:hint="eastAsia" w:ascii="宋体" w:hAnsi="宋体" w:eastAsia="宋体"/>
                <w:b/>
                <w:bCs/>
              </w:rPr>
              <w:t>出生年月</w:t>
            </w:r>
          </w:p>
        </w:tc>
        <w:tc>
          <w:tcPr>
            <w:tcW w:w="1464" w:type="dxa"/>
            <w:vAlign w:val="center"/>
          </w:tcPr>
          <w:p>
            <w:pPr>
              <w:jc w:val="center"/>
              <w:rPr>
                <w:rFonts w:hint="default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1983.7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6" w:hRule="atLeast"/>
          <w:jc w:val="center"/>
        </w:trPr>
        <w:tc>
          <w:tcPr>
            <w:tcW w:w="1152" w:type="dxa"/>
            <w:vAlign w:val="center"/>
          </w:tcPr>
          <w:p>
            <w:pPr>
              <w:jc w:val="center"/>
              <w:rPr>
                <w:rFonts w:ascii="宋体" w:hAnsi="宋体" w:eastAsia="宋体"/>
                <w:b/>
                <w:bCs/>
              </w:rPr>
            </w:pPr>
            <w:r>
              <w:rPr>
                <w:rFonts w:hint="eastAsia" w:ascii="宋体" w:hAnsi="宋体" w:eastAsia="宋体"/>
                <w:b/>
                <w:bCs/>
              </w:rPr>
              <w:t>学历</w:t>
            </w:r>
          </w:p>
        </w:tc>
        <w:tc>
          <w:tcPr>
            <w:tcW w:w="1464" w:type="dxa"/>
            <w:gridSpan w:val="2"/>
            <w:vAlign w:val="center"/>
          </w:tcPr>
          <w:p>
            <w:pPr>
              <w:jc w:val="center"/>
              <w:rPr>
                <w:rFonts w:hint="default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本科</w:t>
            </w:r>
          </w:p>
        </w:tc>
        <w:tc>
          <w:tcPr>
            <w:tcW w:w="1464" w:type="dxa"/>
            <w:gridSpan w:val="2"/>
            <w:vAlign w:val="center"/>
          </w:tcPr>
          <w:p>
            <w:pPr>
              <w:jc w:val="center"/>
              <w:rPr>
                <w:rFonts w:ascii="宋体" w:hAnsi="宋体" w:eastAsia="宋体"/>
                <w:b/>
                <w:bCs/>
              </w:rPr>
            </w:pPr>
            <w:r>
              <w:rPr>
                <w:rFonts w:hint="eastAsia" w:ascii="宋体" w:hAnsi="宋体" w:eastAsia="宋体"/>
                <w:b/>
                <w:bCs/>
              </w:rPr>
              <w:t>学位</w:t>
            </w:r>
          </w:p>
        </w:tc>
        <w:tc>
          <w:tcPr>
            <w:tcW w:w="1464" w:type="dxa"/>
            <w:vAlign w:val="center"/>
          </w:tcPr>
          <w:p>
            <w:pPr>
              <w:jc w:val="center"/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学士</w:t>
            </w:r>
          </w:p>
        </w:tc>
        <w:tc>
          <w:tcPr>
            <w:tcW w:w="1464" w:type="dxa"/>
            <w:vAlign w:val="center"/>
          </w:tcPr>
          <w:p>
            <w:pPr>
              <w:jc w:val="center"/>
              <w:rPr>
                <w:rFonts w:ascii="宋体" w:hAnsi="宋体" w:eastAsia="宋体"/>
                <w:b/>
                <w:bCs/>
              </w:rPr>
            </w:pPr>
            <w:r>
              <w:rPr>
                <w:rFonts w:hint="eastAsia" w:ascii="宋体" w:hAnsi="宋体" w:eastAsia="宋体"/>
                <w:b/>
                <w:bCs/>
              </w:rPr>
              <w:t>毕业学校</w:t>
            </w:r>
          </w:p>
          <w:p>
            <w:pPr>
              <w:jc w:val="center"/>
              <w:rPr>
                <w:rFonts w:ascii="宋体" w:hAnsi="宋体" w:eastAsia="宋体"/>
                <w:b/>
                <w:bCs/>
              </w:rPr>
            </w:pPr>
            <w:r>
              <w:rPr>
                <w:rFonts w:hint="eastAsia" w:ascii="宋体" w:hAnsi="宋体" w:eastAsia="宋体"/>
                <w:b/>
                <w:bCs/>
              </w:rPr>
              <w:t>专业</w:t>
            </w:r>
          </w:p>
        </w:tc>
        <w:tc>
          <w:tcPr>
            <w:tcW w:w="1464" w:type="dxa"/>
            <w:vAlign w:val="center"/>
          </w:tcPr>
          <w:p>
            <w:pPr>
              <w:jc w:val="center"/>
              <w:rPr>
                <w:rFonts w:hint="default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华中师范大学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6" w:hRule="atLeast"/>
          <w:jc w:val="center"/>
        </w:trPr>
        <w:tc>
          <w:tcPr>
            <w:tcW w:w="1152" w:type="dxa"/>
            <w:vAlign w:val="center"/>
          </w:tcPr>
          <w:p>
            <w:pPr>
              <w:jc w:val="center"/>
              <w:rPr>
                <w:rFonts w:ascii="宋体" w:hAnsi="宋体" w:eastAsia="宋体"/>
                <w:b/>
                <w:bCs/>
              </w:rPr>
            </w:pPr>
            <w:r>
              <w:rPr>
                <w:rFonts w:hint="eastAsia" w:ascii="宋体" w:hAnsi="宋体" w:eastAsia="宋体"/>
                <w:b/>
                <w:bCs/>
              </w:rPr>
              <w:t>教龄</w:t>
            </w:r>
          </w:p>
        </w:tc>
        <w:tc>
          <w:tcPr>
            <w:tcW w:w="1464" w:type="dxa"/>
            <w:gridSpan w:val="2"/>
            <w:vAlign w:val="center"/>
          </w:tcPr>
          <w:p>
            <w:pPr>
              <w:jc w:val="center"/>
              <w:rPr>
                <w:rFonts w:hint="default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14</w:t>
            </w:r>
          </w:p>
        </w:tc>
        <w:tc>
          <w:tcPr>
            <w:tcW w:w="1464" w:type="dxa"/>
            <w:gridSpan w:val="2"/>
            <w:vAlign w:val="center"/>
          </w:tcPr>
          <w:p>
            <w:pPr>
              <w:jc w:val="center"/>
              <w:rPr>
                <w:rFonts w:ascii="宋体" w:hAnsi="宋体" w:eastAsia="宋体"/>
                <w:b/>
                <w:bCs/>
              </w:rPr>
            </w:pPr>
            <w:r>
              <w:rPr>
                <w:rFonts w:hint="eastAsia" w:ascii="宋体" w:hAnsi="宋体" w:eastAsia="宋体"/>
                <w:b/>
                <w:bCs/>
              </w:rPr>
              <w:t>校龄</w:t>
            </w:r>
          </w:p>
        </w:tc>
        <w:tc>
          <w:tcPr>
            <w:tcW w:w="1464" w:type="dxa"/>
            <w:vAlign w:val="center"/>
          </w:tcPr>
          <w:p>
            <w:pPr>
              <w:jc w:val="center"/>
              <w:rPr>
                <w:rFonts w:hint="default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12</w:t>
            </w:r>
          </w:p>
        </w:tc>
        <w:tc>
          <w:tcPr>
            <w:tcW w:w="1464" w:type="dxa"/>
            <w:vAlign w:val="center"/>
          </w:tcPr>
          <w:p>
            <w:pPr>
              <w:jc w:val="center"/>
              <w:rPr>
                <w:rFonts w:ascii="宋体" w:hAnsi="宋体" w:eastAsia="宋体"/>
                <w:b/>
                <w:bCs/>
              </w:rPr>
            </w:pPr>
            <w:r>
              <w:rPr>
                <w:rFonts w:hint="eastAsia" w:ascii="宋体" w:hAnsi="宋体" w:eastAsia="宋体"/>
                <w:b/>
                <w:bCs/>
              </w:rPr>
              <w:t>班主任年限</w:t>
            </w:r>
          </w:p>
        </w:tc>
        <w:tc>
          <w:tcPr>
            <w:tcW w:w="1464" w:type="dxa"/>
            <w:vAlign w:val="center"/>
          </w:tcPr>
          <w:p>
            <w:pPr>
              <w:jc w:val="center"/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6" w:hRule="atLeast"/>
          <w:jc w:val="center"/>
        </w:trPr>
        <w:tc>
          <w:tcPr>
            <w:tcW w:w="1152" w:type="dxa"/>
            <w:vAlign w:val="center"/>
          </w:tcPr>
          <w:p>
            <w:pPr>
              <w:jc w:val="center"/>
              <w:rPr>
                <w:rFonts w:ascii="宋体" w:hAnsi="宋体" w:eastAsia="宋体"/>
                <w:b/>
                <w:bCs/>
              </w:rPr>
            </w:pPr>
            <w:r>
              <w:rPr>
                <w:rFonts w:hint="eastAsia" w:ascii="宋体" w:hAnsi="宋体" w:eastAsia="宋体"/>
                <w:b/>
                <w:bCs/>
              </w:rPr>
              <w:t>学科</w:t>
            </w:r>
          </w:p>
        </w:tc>
        <w:tc>
          <w:tcPr>
            <w:tcW w:w="1464" w:type="dxa"/>
            <w:gridSpan w:val="2"/>
            <w:vAlign w:val="center"/>
          </w:tcPr>
          <w:p>
            <w:pPr>
              <w:jc w:val="center"/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物理</w:t>
            </w:r>
          </w:p>
        </w:tc>
        <w:tc>
          <w:tcPr>
            <w:tcW w:w="1464" w:type="dxa"/>
            <w:gridSpan w:val="2"/>
            <w:vAlign w:val="center"/>
          </w:tcPr>
          <w:p>
            <w:pPr>
              <w:jc w:val="center"/>
              <w:rPr>
                <w:rFonts w:ascii="宋体" w:hAnsi="宋体" w:eastAsia="宋体"/>
                <w:b/>
                <w:bCs/>
              </w:rPr>
            </w:pPr>
            <w:r>
              <w:rPr>
                <w:rFonts w:hint="eastAsia" w:ascii="宋体" w:hAnsi="宋体" w:eastAsia="宋体"/>
                <w:b/>
                <w:bCs/>
              </w:rPr>
              <w:t>学部</w:t>
            </w:r>
          </w:p>
          <w:p>
            <w:pPr>
              <w:jc w:val="center"/>
              <w:rPr>
                <w:rFonts w:ascii="宋体" w:hAnsi="宋体" w:eastAsia="宋体"/>
                <w:b/>
                <w:bCs/>
              </w:rPr>
            </w:pPr>
            <w:r>
              <w:rPr>
                <w:rFonts w:hint="eastAsia" w:ascii="宋体" w:hAnsi="宋体" w:eastAsia="宋体"/>
                <w:b/>
                <w:bCs/>
              </w:rPr>
              <w:t>(初中/高中)</w:t>
            </w:r>
          </w:p>
        </w:tc>
        <w:tc>
          <w:tcPr>
            <w:tcW w:w="1464" w:type="dxa"/>
            <w:vAlign w:val="center"/>
          </w:tcPr>
          <w:p>
            <w:pPr>
              <w:jc w:val="center"/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高中</w:t>
            </w:r>
          </w:p>
        </w:tc>
        <w:tc>
          <w:tcPr>
            <w:tcW w:w="1464" w:type="dxa"/>
            <w:vAlign w:val="center"/>
          </w:tcPr>
          <w:p>
            <w:pPr>
              <w:jc w:val="center"/>
              <w:rPr>
                <w:rFonts w:ascii="宋体" w:hAnsi="宋体" w:eastAsia="宋体"/>
                <w:b/>
                <w:bCs/>
              </w:rPr>
            </w:pPr>
            <w:r>
              <w:rPr>
                <w:rFonts w:hint="eastAsia" w:ascii="宋体" w:hAnsi="宋体" w:eastAsia="宋体"/>
                <w:b/>
                <w:bCs/>
              </w:rPr>
              <w:t>职称</w:t>
            </w:r>
          </w:p>
        </w:tc>
        <w:tc>
          <w:tcPr>
            <w:tcW w:w="1464" w:type="dxa"/>
            <w:vAlign w:val="center"/>
          </w:tcPr>
          <w:p>
            <w:pPr>
              <w:jc w:val="center"/>
              <w:rPr>
                <w:rFonts w:hint="default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中学一级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0" w:hRule="atLeast"/>
          <w:jc w:val="center"/>
        </w:trPr>
        <w:tc>
          <w:tcPr>
            <w:tcW w:w="1152" w:type="dxa"/>
            <w:vAlign w:val="center"/>
          </w:tcPr>
          <w:p>
            <w:pPr>
              <w:jc w:val="center"/>
              <w:rPr>
                <w:rFonts w:ascii="宋体" w:hAnsi="宋体" w:eastAsia="宋体"/>
                <w:b/>
                <w:bCs/>
              </w:rPr>
            </w:pPr>
            <w:r>
              <w:rPr>
                <w:rFonts w:hint="eastAsia" w:ascii="宋体" w:hAnsi="宋体" w:eastAsia="宋体"/>
                <w:b/>
                <w:bCs/>
              </w:rPr>
              <w:t>专业成长经历</w:t>
            </w:r>
          </w:p>
        </w:tc>
        <w:tc>
          <w:tcPr>
            <w:tcW w:w="7323" w:type="dxa"/>
            <w:gridSpan w:val="7"/>
            <w:vAlign w:val="center"/>
          </w:tcPr>
          <w:p>
            <w:pPr>
              <w:rPr>
                <w:rFonts w:hint="default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2007.08 步入工作岗位，担任阳西一中高一年级教学工作，并于次年认定中学二级教师职称。</w:t>
            </w:r>
          </w:p>
          <w:p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2009.03 进入中大附中，担任通用技术和初二年级物理教学工作</w:t>
            </w:r>
          </w:p>
          <w:p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2010.09 担任高中物理教学工作并兼任班主任</w:t>
            </w:r>
          </w:p>
          <w:p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2016.09至今担任高中物理教学工作并兼任物理科组长</w:t>
            </w:r>
          </w:p>
          <w:p>
            <w:pPr>
              <w:rPr>
                <w:rFonts w:hint="default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 xml:space="preserve">2019.12 评定中学一级教师职称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23" w:hRule="atLeast"/>
          <w:jc w:val="center"/>
        </w:trPr>
        <w:tc>
          <w:tcPr>
            <w:tcW w:w="1152" w:type="dxa"/>
            <w:vAlign w:val="center"/>
          </w:tcPr>
          <w:p>
            <w:pPr>
              <w:jc w:val="center"/>
              <w:rPr>
                <w:rFonts w:ascii="宋体" w:hAnsi="宋体" w:eastAsia="宋体"/>
                <w:b/>
                <w:bCs/>
              </w:rPr>
            </w:pPr>
            <w:r>
              <w:rPr>
                <w:rFonts w:hint="eastAsia" w:ascii="宋体" w:hAnsi="宋体" w:eastAsia="宋体"/>
                <w:b/>
                <w:bCs/>
              </w:rPr>
              <w:t>外部环境分析</w:t>
            </w:r>
          </w:p>
        </w:tc>
        <w:tc>
          <w:tcPr>
            <w:tcW w:w="7323" w:type="dxa"/>
            <w:gridSpan w:val="7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204" w:firstLineChars="0"/>
              <w:jc w:val="both"/>
              <w:textAlignment w:val="auto"/>
              <w:rPr>
                <w:rFonts w:hint="default" w:ascii="宋体" w:hAnsi="宋体" w:eastAsia="宋体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theme="minorBidi"/>
                <w:kern w:val="2"/>
                <w:sz w:val="21"/>
                <w:szCs w:val="22"/>
                <w:lang w:val="en-US" w:eastAsia="zh-CN" w:bidi="ar-SA"/>
              </w:rPr>
              <w:t xml:space="preserve">  </w:t>
            </w:r>
            <w:r>
              <w:rPr>
                <w:rFonts w:hint="default" w:ascii="宋体" w:hAnsi="宋体" w:eastAsia="宋体" w:cstheme="minorBidi"/>
                <w:kern w:val="2"/>
                <w:sz w:val="21"/>
                <w:szCs w:val="22"/>
                <w:lang w:val="en-US" w:eastAsia="zh-CN" w:bidi="ar-SA"/>
              </w:rPr>
              <w:t>随着教育教学改革的不断深入</w:t>
            </w:r>
            <w:r>
              <w:rPr>
                <w:rFonts w:hint="eastAsia" w:ascii="宋体" w:hAnsi="宋体" w:eastAsia="宋体" w:cstheme="minorBidi"/>
                <w:kern w:val="2"/>
                <w:sz w:val="21"/>
                <w:szCs w:val="22"/>
                <w:lang w:val="en-US" w:eastAsia="zh-CN" w:bidi="ar-SA"/>
              </w:rPr>
              <w:t>，以及新课程改革和新高考进程的不断推进，</w:t>
            </w:r>
            <w:r>
              <w:rPr>
                <w:rFonts w:hint="default" w:ascii="宋体" w:hAnsi="宋体" w:eastAsia="宋体" w:cstheme="minorBidi"/>
                <w:kern w:val="2"/>
                <w:sz w:val="21"/>
                <w:szCs w:val="22"/>
                <w:lang w:val="en-US" w:eastAsia="zh-CN" w:bidi="ar-SA"/>
              </w:rPr>
              <w:t>对教师个人综合素质的要求越来越高，为适应教育教学发展的需要，同时也为自身价值的体现，教师要有终身学习的思想和具体的发展规划</w:t>
            </w:r>
            <w:r>
              <w:rPr>
                <w:rFonts w:hint="eastAsia" w:ascii="宋体" w:hAnsi="宋体" w:eastAsia="宋体" w:cstheme="minorBidi"/>
                <w:kern w:val="2"/>
                <w:sz w:val="21"/>
                <w:szCs w:val="22"/>
                <w:lang w:val="en-US" w:eastAsia="zh-CN" w:bidi="ar-SA"/>
              </w:rPr>
              <w:t>，</w:t>
            </w:r>
            <w:r>
              <w:rPr>
                <w:rFonts w:hint="default" w:ascii="宋体" w:hAnsi="宋体" w:eastAsia="宋体" w:cstheme="minorBidi"/>
                <w:kern w:val="2"/>
                <w:sz w:val="21"/>
                <w:szCs w:val="22"/>
                <w:lang w:val="en-US" w:eastAsia="zh-CN" w:bidi="ar-SA"/>
              </w:rPr>
              <w:t>而不是简单的重复</w:t>
            </w:r>
            <w:r>
              <w:rPr>
                <w:rFonts w:hint="eastAsia" w:ascii="宋体" w:hAnsi="宋体" w:eastAsia="宋体" w:cstheme="minorBidi"/>
                <w:kern w:val="2"/>
                <w:sz w:val="21"/>
                <w:szCs w:val="22"/>
                <w:lang w:val="en-US" w:eastAsia="zh-CN" w:bidi="ar-SA"/>
              </w:rPr>
              <w:t>。</w:t>
            </w:r>
          </w:p>
          <w:p>
            <w:pPr>
              <w:rPr>
                <w:rFonts w:ascii="宋体" w:hAnsi="宋体" w:eastAsia="宋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3" w:hRule="atLeast"/>
          <w:jc w:val="center"/>
        </w:trPr>
        <w:tc>
          <w:tcPr>
            <w:tcW w:w="1152" w:type="dxa"/>
            <w:vMerge w:val="restart"/>
            <w:vAlign w:val="center"/>
          </w:tcPr>
          <w:p>
            <w:pPr>
              <w:jc w:val="center"/>
              <w:rPr>
                <w:rFonts w:ascii="宋体" w:hAnsi="宋体" w:eastAsia="宋体"/>
                <w:b/>
                <w:bCs/>
              </w:rPr>
            </w:pPr>
            <w:r>
              <w:rPr>
                <w:rFonts w:hint="eastAsia" w:ascii="宋体" w:hAnsi="宋体" w:eastAsia="宋体"/>
                <w:b/>
                <w:bCs/>
              </w:rPr>
              <w:t>自我分析</w:t>
            </w:r>
          </w:p>
        </w:tc>
        <w:tc>
          <w:tcPr>
            <w:tcW w:w="1153" w:type="dxa"/>
            <w:vAlign w:val="center"/>
          </w:tcPr>
          <w:p>
            <w:pPr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发展优势</w:t>
            </w:r>
          </w:p>
        </w:tc>
        <w:tc>
          <w:tcPr>
            <w:tcW w:w="6169" w:type="dxa"/>
            <w:gridSpan w:val="6"/>
            <w:vAlign w:val="center"/>
          </w:tcPr>
          <w:p>
            <w:pPr>
              <w:ind w:firstLine="420" w:firstLineChars="200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本人从事物理教学工作多年，有一定的课堂教学实践经验，</w:t>
            </w:r>
            <w:r>
              <w:rPr>
                <w:rFonts w:hint="eastAsia" w:ascii="宋体" w:hAnsi="宋体" w:eastAsia="宋体"/>
                <w:lang w:val="en-US" w:eastAsia="zh-CN"/>
              </w:rPr>
              <w:t>对新高考、新课程改革有一定的研究，</w:t>
            </w:r>
            <w:r>
              <w:rPr>
                <w:rFonts w:hint="eastAsia" w:ascii="宋体" w:hAnsi="宋体" w:eastAsia="宋体"/>
              </w:rPr>
              <w:t>能很好胜任</w:t>
            </w:r>
            <w:r>
              <w:rPr>
                <w:rFonts w:hint="eastAsia" w:ascii="宋体" w:hAnsi="宋体" w:eastAsia="宋体"/>
                <w:lang w:val="en-US" w:eastAsia="zh-CN"/>
              </w:rPr>
              <w:t>高中</w:t>
            </w:r>
            <w:r>
              <w:rPr>
                <w:rFonts w:hint="eastAsia" w:ascii="宋体" w:hAnsi="宋体" w:eastAsia="宋体"/>
              </w:rPr>
              <w:t>物理教学工作。能积极接受新事物和新理论，具备一定的教科研能力。善于团结同事，向他人学习，能积极应用多媒体和实验器材为教学服务。能熟练掌握各种物理实验器材使用，能引导学生自制教具。能引导学生充分利用生活中的物品做各种有趣的实验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8" w:hRule="atLeast"/>
          <w:jc w:val="center"/>
        </w:trPr>
        <w:tc>
          <w:tcPr>
            <w:tcW w:w="1152" w:type="dxa"/>
            <w:vMerge w:val="continue"/>
            <w:vAlign w:val="center"/>
          </w:tcPr>
          <w:p>
            <w:pPr>
              <w:jc w:val="center"/>
              <w:rPr>
                <w:rFonts w:ascii="宋体" w:hAnsi="宋体" w:eastAsia="宋体"/>
                <w:b/>
                <w:bCs/>
              </w:rPr>
            </w:pPr>
          </w:p>
        </w:tc>
        <w:tc>
          <w:tcPr>
            <w:tcW w:w="1153" w:type="dxa"/>
            <w:vAlign w:val="center"/>
          </w:tcPr>
          <w:p>
            <w:pPr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存在不足</w:t>
            </w:r>
          </w:p>
        </w:tc>
        <w:tc>
          <w:tcPr>
            <w:tcW w:w="6169" w:type="dxa"/>
            <w:gridSpan w:val="6"/>
            <w:vAlign w:val="center"/>
          </w:tcPr>
          <w:p>
            <w:pPr>
              <w:ind w:firstLine="420" w:firstLineChars="200"/>
              <w:rPr>
                <w:rFonts w:hint="default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</w:rPr>
              <w:t>教育教学方面的书籍阅读量不够，特别是专著理论书籍，造成新课改下的课堂教学认识不够深刻，个人的学识素养还要进一步提高，综合能力有待于提高。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8" w:hRule="atLeast"/>
          <w:jc w:val="center"/>
        </w:trPr>
        <w:tc>
          <w:tcPr>
            <w:tcW w:w="1152" w:type="dxa"/>
            <w:vMerge w:val="continue"/>
            <w:vAlign w:val="center"/>
          </w:tcPr>
          <w:p>
            <w:pPr>
              <w:jc w:val="center"/>
              <w:rPr>
                <w:rFonts w:ascii="宋体" w:hAnsi="宋体" w:eastAsia="宋体"/>
                <w:b/>
                <w:bCs/>
              </w:rPr>
            </w:pPr>
          </w:p>
        </w:tc>
        <w:tc>
          <w:tcPr>
            <w:tcW w:w="1153" w:type="dxa"/>
            <w:vAlign w:val="center"/>
          </w:tcPr>
          <w:p>
            <w:pPr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发展潜力</w:t>
            </w:r>
          </w:p>
        </w:tc>
        <w:tc>
          <w:tcPr>
            <w:tcW w:w="6169" w:type="dxa"/>
            <w:gridSpan w:val="6"/>
            <w:vAlign w:val="center"/>
          </w:tcPr>
          <w:p>
            <w:pPr>
              <w:rPr>
                <w:rFonts w:hint="default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 xml:space="preserve">   有一定教学经验积累，对教学有自己的一些认知，未进行系统梳理。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2" w:hRule="atLeast"/>
          <w:jc w:val="center"/>
        </w:trPr>
        <w:tc>
          <w:tcPr>
            <w:tcW w:w="1152" w:type="dxa"/>
            <w:vMerge w:val="restart"/>
            <w:vAlign w:val="center"/>
          </w:tcPr>
          <w:p>
            <w:pPr>
              <w:jc w:val="center"/>
              <w:rPr>
                <w:rFonts w:ascii="宋体" w:hAnsi="宋体" w:eastAsia="宋体"/>
                <w:b/>
                <w:bCs/>
              </w:rPr>
            </w:pPr>
            <w:r>
              <w:rPr>
                <w:rFonts w:hint="eastAsia" w:ascii="宋体" w:hAnsi="宋体" w:eastAsia="宋体"/>
                <w:b/>
                <w:bCs/>
              </w:rPr>
              <w:t>总目标</w:t>
            </w:r>
          </w:p>
        </w:tc>
        <w:tc>
          <w:tcPr>
            <w:tcW w:w="1532" w:type="dxa"/>
            <w:gridSpan w:val="3"/>
            <w:vAlign w:val="center"/>
          </w:tcPr>
          <w:p>
            <w:pPr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专业道德</w:t>
            </w:r>
          </w:p>
        </w:tc>
        <w:tc>
          <w:tcPr>
            <w:tcW w:w="5790" w:type="dxa"/>
            <w:gridSpan w:val="4"/>
            <w:vAlign w:val="center"/>
          </w:tcPr>
          <w:p>
            <w:pPr>
              <w:ind w:firstLine="420" w:firstLineChars="200"/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认真</w:t>
            </w:r>
            <w:r>
              <w:rPr>
                <w:rFonts w:hint="eastAsia" w:ascii="宋体" w:hAnsi="宋体" w:eastAsia="宋体"/>
              </w:rPr>
              <w:t>教书育人、严格遵守教育法规，严守师德规范，不断提高自己的师德素质，和提高学科素养。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2" w:hRule="atLeast"/>
          <w:jc w:val="center"/>
        </w:trPr>
        <w:tc>
          <w:tcPr>
            <w:tcW w:w="1152" w:type="dxa"/>
            <w:vMerge w:val="continue"/>
            <w:vAlign w:val="center"/>
          </w:tcPr>
          <w:p>
            <w:pPr>
              <w:jc w:val="center"/>
              <w:rPr>
                <w:rFonts w:ascii="宋体" w:hAnsi="宋体" w:eastAsia="宋体"/>
                <w:b/>
                <w:bCs/>
              </w:rPr>
            </w:pPr>
          </w:p>
        </w:tc>
        <w:tc>
          <w:tcPr>
            <w:tcW w:w="1532" w:type="dxa"/>
            <w:gridSpan w:val="3"/>
            <w:vAlign w:val="center"/>
          </w:tcPr>
          <w:p>
            <w:pPr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德育工作</w:t>
            </w:r>
          </w:p>
        </w:tc>
        <w:tc>
          <w:tcPr>
            <w:tcW w:w="5790" w:type="dxa"/>
            <w:gridSpan w:val="4"/>
            <w:vAlign w:val="center"/>
          </w:tcPr>
          <w:p>
            <w:pPr>
              <w:ind w:firstLine="420" w:firstLineChars="200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更新教育理念，用发展的眼光看学生，使我们培养的学生是社会主义的建设者和合格接班人，不断学习、进行反思，勤动手、勤动脑，多研究学生心理，争取多了解和帮助学生，让同学们形成一种学习物理的合力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2" w:hRule="atLeast"/>
          <w:jc w:val="center"/>
        </w:trPr>
        <w:tc>
          <w:tcPr>
            <w:tcW w:w="1152" w:type="dxa"/>
            <w:vMerge w:val="continue"/>
            <w:vAlign w:val="center"/>
          </w:tcPr>
          <w:p>
            <w:pPr>
              <w:jc w:val="center"/>
              <w:rPr>
                <w:rFonts w:ascii="宋体" w:hAnsi="宋体" w:eastAsia="宋体"/>
                <w:b/>
                <w:bCs/>
              </w:rPr>
            </w:pPr>
          </w:p>
        </w:tc>
        <w:tc>
          <w:tcPr>
            <w:tcW w:w="1532" w:type="dxa"/>
            <w:gridSpan w:val="3"/>
            <w:vAlign w:val="center"/>
          </w:tcPr>
          <w:p>
            <w:pPr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学科教学</w:t>
            </w:r>
          </w:p>
        </w:tc>
        <w:tc>
          <w:tcPr>
            <w:tcW w:w="5790" w:type="dxa"/>
            <w:gridSpan w:val="4"/>
            <w:vAlign w:val="center"/>
          </w:tcPr>
          <w:p>
            <w:pPr>
              <w:ind w:firstLine="420" w:firstLineChars="200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积极探索新课程的理论基础和物理新课程的基本理念，探索新课程理念下</w:t>
            </w:r>
            <w:r>
              <w:rPr>
                <w:rFonts w:hint="eastAsia" w:ascii="宋体" w:hAnsi="宋体" w:eastAsia="宋体"/>
                <w:lang w:val="en-US" w:eastAsia="zh-CN"/>
              </w:rPr>
              <w:t>核心素养</w:t>
            </w:r>
            <w:r>
              <w:rPr>
                <w:rFonts w:hint="eastAsia" w:ascii="宋体" w:hAnsi="宋体" w:eastAsia="宋体"/>
              </w:rPr>
              <w:t>目标的实现、物理学习的基本方式、物理教学过程的本质、物理教学的基本模式和</w:t>
            </w:r>
            <w:r>
              <w:rPr>
                <w:rFonts w:hint="eastAsia" w:ascii="宋体" w:hAnsi="宋体" w:eastAsia="宋体"/>
                <w:lang w:val="en-US" w:eastAsia="zh-CN"/>
              </w:rPr>
              <w:t>核心素养教学</w:t>
            </w:r>
            <w:r>
              <w:rPr>
                <w:rFonts w:hint="eastAsia" w:ascii="宋体" w:hAnsi="宋体" w:eastAsia="宋体"/>
              </w:rPr>
              <w:t>、研究性学习课程、信息技术与物理教学的整合等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2" w:hRule="atLeast"/>
          <w:jc w:val="center"/>
        </w:trPr>
        <w:tc>
          <w:tcPr>
            <w:tcW w:w="1152" w:type="dxa"/>
            <w:vMerge w:val="continue"/>
            <w:vAlign w:val="center"/>
          </w:tcPr>
          <w:p>
            <w:pPr>
              <w:jc w:val="center"/>
              <w:rPr>
                <w:rFonts w:ascii="宋体" w:hAnsi="宋体" w:eastAsia="宋体"/>
                <w:b/>
                <w:bCs/>
              </w:rPr>
            </w:pPr>
          </w:p>
        </w:tc>
        <w:tc>
          <w:tcPr>
            <w:tcW w:w="1532" w:type="dxa"/>
            <w:gridSpan w:val="3"/>
            <w:vAlign w:val="center"/>
          </w:tcPr>
          <w:p>
            <w:pPr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教育科研</w:t>
            </w:r>
          </w:p>
        </w:tc>
        <w:tc>
          <w:tcPr>
            <w:tcW w:w="5790" w:type="dxa"/>
            <w:gridSpan w:val="4"/>
            <w:vAlign w:val="center"/>
          </w:tcPr>
          <w:p>
            <w:pPr>
              <w:ind w:firstLine="420" w:firstLineChars="200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争取</w:t>
            </w:r>
            <w:r>
              <w:rPr>
                <w:rFonts w:hint="eastAsia" w:ascii="宋体" w:hAnsi="宋体" w:eastAsia="宋体"/>
                <w:lang w:val="en-US" w:eastAsia="zh-CN"/>
              </w:rPr>
              <w:t>五</w:t>
            </w:r>
            <w:r>
              <w:rPr>
                <w:rFonts w:hint="eastAsia" w:ascii="宋体" w:hAnsi="宋体" w:eastAsia="宋体"/>
              </w:rPr>
              <w:t>年中不断提高自身素质，</w:t>
            </w:r>
            <w:r>
              <w:rPr>
                <w:rFonts w:hint="eastAsia" w:ascii="宋体" w:hAnsi="宋体" w:eastAsia="宋体"/>
                <w:lang w:val="en-US" w:eastAsia="zh-CN"/>
              </w:rPr>
              <w:t>加强课题研究，</w:t>
            </w:r>
            <w:r>
              <w:rPr>
                <w:rFonts w:hint="eastAsia" w:ascii="宋体" w:hAnsi="宋体" w:eastAsia="宋体"/>
              </w:rPr>
              <w:t>努力成为研究型教师。 </w:t>
            </w:r>
            <w:bookmarkStart w:id="0" w:name="_GoBack"/>
            <w:bookmarkEnd w:id="0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2" w:hRule="atLeast"/>
          <w:jc w:val="center"/>
        </w:trPr>
        <w:tc>
          <w:tcPr>
            <w:tcW w:w="1152" w:type="dxa"/>
            <w:vMerge w:val="continue"/>
            <w:vAlign w:val="center"/>
          </w:tcPr>
          <w:p>
            <w:pPr>
              <w:jc w:val="center"/>
              <w:rPr>
                <w:rFonts w:ascii="宋体" w:hAnsi="宋体" w:eastAsia="宋体"/>
                <w:b/>
                <w:bCs/>
              </w:rPr>
            </w:pPr>
          </w:p>
        </w:tc>
        <w:tc>
          <w:tcPr>
            <w:tcW w:w="1532" w:type="dxa"/>
            <w:gridSpan w:val="3"/>
            <w:vAlign w:val="center"/>
          </w:tcPr>
          <w:p>
            <w:pPr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继续教育</w:t>
            </w:r>
          </w:p>
        </w:tc>
        <w:tc>
          <w:tcPr>
            <w:tcW w:w="5790" w:type="dxa"/>
            <w:gridSpan w:val="4"/>
            <w:vAlign w:val="center"/>
          </w:tcPr>
          <w:p>
            <w:pPr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积极参加各级各类培训和学习，多读书、读好书促进自己的教学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4" w:hRule="atLeast"/>
          <w:jc w:val="center"/>
        </w:trPr>
        <w:tc>
          <w:tcPr>
            <w:tcW w:w="1152" w:type="dxa"/>
            <w:vMerge w:val="restart"/>
            <w:vAlign w:val="center"/>
          </w:tcPr>
          <w:p>
            <w:pPr>
              <w:rPr>
                <w:rFonts w:ascii="宋体" w:hAnsi="宋体" w:eastAsia="宋体"/>
                <w:b/>
                <w:bCs/>
              </w:rPr>
            </w:pPr>
            <w:r>
              <w:rPr>
                <w:rFonts w:hint="eastAsia" w:ascii="宋体" w:hAnsi="宋体" w:eastAsia="宋体"/>
                <w:b/>
                <w:bCs/>
              </w:rPr>
              <w:t>年段目标</w:t>
            </w:r>
          </w:p>
        </w:tc>
        <w:tc>
          <w:tcPr>
            <w:tcW w:w="1532" w:type="dxa"/>
            <w:gridSpan w:val="3"/>
            <w:vAlign w:val="center"/>
          </w:tcPr>
          <w:p>
            <w:pPr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第一年2021</w:t>
            </w:r>
          </w:p>
        </w:tc>
        <w:tc>
          <w:tcPr>
            <w:tcW w:w="5790" w:type="dxa"/>
            <w:gridSpan w:val="4"/>
            <w:vAlign w:val="center"/>
          </w:tcPr>
          <w:p>
            <w:pPr>
              <w:numPr>
                <w:ilvl w:val="0"/>
                <w:numId w:val="1"/>
              </w:numPr>
              <w:ind w:firstLine="420" w:firstLineChars="200"/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本年度为高考改革落地第一年，试题形式由全国卷回归广东卷，由理综考试回归物理单科考试，努力做好新高考理念分析，对今后学科教学做系统性反思和改革</w:t>
            </w:r>
          </w:p>
          <w:p>
            <w:pPr>
              <w:numPr>
                <w:ilvl w:val="0"/>
                <w:numId w:val="1"/>
              </w:numPr>
              <w:ind w:firstLine="420" w:firstLineChars="200"/>
              <w:rPr>
                <w:rFonts w:hint="default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小课题《思维导图教学》结题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4" w:hRule="atLeast"/>
          <w:jc w:val="center"/>
        </w:trPr>
        <w:tc>
          <w:tcPr>
            <w:tcW w:w="1152" w:type="dxa"/>
            <w:vMerge w:val="continue"/>
            <w:vAlign w:val="center"/>
          </w:tcPr>
          <w:p>
            <w:pPr>
              <w:rPr>
                <w:rFonts w:ascii="宋体" w:hAnsi="宋体" w:eastAsia="宋体"/>
                <w:b/>
                <w:bCs/>
              </w:rPr>
            </w:pPr>
          </w:p>
        </w:tc>
        <w:tc>
          <w:tcPr>
            <w:tcW w:w="1532" w:type="dxa"/>
            <w:gridSpan w:val="3"/>
            <w:vAlign w:val="center"/>
          </w:tcPr>
          <w:p>
            <w:pPr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第二年2022</w:t>
            </w:r>
          </w:p>
        </w:tc>
        <w:tc>
          <w:tcPr>
            <w:tcW w:w="5790" w:type="dxa"/>
            <w:gridSpan w:val="4"/>
            <w:vAlign w:val="center"/>
          </w:tcPr>
          <w:p>
            <w:pPr>
              <w:rPr>
                <w:rFonts w:hint="default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 xml:space="preserve">    最后一届旧教材高考备考，在教学过程中落实对新高考认识及思考，并在后期形成文本化教学实施小结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4" w:hRule="atLeast"/>
          <w:jc w:val="center"/>
        </w:trPr>
        <w:tc>
          <w:tcPr>
            <w:tcW w:w="1152" w:type="dxa"/>
            <w:vMerge w:val="continue"/>
            <w:vAlign w:val="center"/>
          </w:tcPr>
          <w:p>
            <w:pPr>
              <w:rPr>
                <w:rFonts w:ascii="宋体" w:hAnsi="宋体" w:eastAsia="宋体"/>
                <w:b/>
                <w:bCs/>
              </w:rPr>
            </w:pPr>
          </w:p>
        </w:tc>
        <w:tc>
          <w:tcPr>
            <w:tcW w:w="1532" w:type="dxa"/>
            <w:gridSpan w:val="3"/>
            <w:vAlign w:val="center"/>
          </w:tcPr>
          <w:p>
            <w:pPr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第三年2023</w:t>
            </w:r>
          </w:p>
        </w:tc>
        <w:tc>
          <w:tcPr>
            <w:tcW w:w="5790" w:type="dxa"/>
            <w:gridSpan w:val="4"/>
            <w:vAlign w:val="center"/>
          </w:tcPr>
          <w:p>
            <w:pPr>
              <w:numPr>
                <w:ilvl w:val="0"/>
                <w:numId w:val="0"/>
              </w:num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1、为评定高一级职称做准备</w:t>
            </w:r>
          </w:p>
          <w:p>
            <w:pPr>
              <w:numPr>
                <w:ilvl w:val="0"/>
                <w:numId w:val="0"/>
              </w:num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2、正式进入新教材教学阶段，结合新高考备考应考教学思考，在高中起始阶段实施完善课堂教学理念。</w:t>
            </w:r>
          </w:p>
          <w:p>
            <w:pPr>
              <w:numPr>
                <w:ilvl w:val="0"/>
                <w:numId w:val="0"/>
              </w:numPr>
              <w:rPr>
                <w:rFonts w:hint="default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3、第一届新教材高考备考研究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4" w:hRule="atLeast"/>
          <w:jc w:val="center"/>
        </w:trPr>
        <w:tc>
          <w:tcPr>
            <w:tcW w:w="1152" w:type="dxa"/>
            <w:vMerge w:val="continue"/>
            <w:vAlign w:val="center"/>
          </w:tcPr>
          <w:p>
            <w:pPr>
              <w:rPr>
                <w:rFonts w:ascii="宋体" w:hAnsi="宋体" w:eastAsia="宋体"/>
                <w:b/>
                <w:bCs/>
              </w:rPr>
            </w:pPr>
          </w:p>
        </w:tc>
        <w:tc>
          <w:tcPr>
            <w:tcW w:w="1532" w:type="dxa"/>
            <w:gridSpan w:val="3"/>
            <w:vAlign w:val="center"/>
          </w:tcPr>
          <w:p>
            <w:pPr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第四年2024</w:t>
            </w:r>
          </w:p>
        </w:tc>
        <w:tc>
          <w:tcPr>
            <w:tcW w:w="5790" w:type="dxa"/>
            <w:gridSpan w:val="4"/>
            <w:vAlign w:val="center"/>
          </w:tcPr>
          <w:p>
            <w:pPr>
              <w:numPr>
                <w:ilvl w:val="0"/>
                <w:numId w:val="0"/>
              </w:num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 xml:space="preserve">  1、为评定高一级职称做准备</w:t>
            </w:r>
          </w:p>
          <w:p>
            <w:pPr>
              <w:ind w:firstLine="210" w:firstLineChars="100"/>
              <w:rPr>
                <w:rFonts w:hint="default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2、正式进入新教材教学阶段，结合新高考备考应考教学思考，在高中起始阶段实施完善课堂教学理念。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4" w:hRule="atLeast"/>
          <w:jc w:val="center"/>
        </w:trPr>
        <w:tc>
          <w:tcPr>
            <w:tcW w:w="1152" w:type="dxa"/>
            <w:vMerge w:val="continue"/>
            <w:vAlign w:val="center"/>
          </w:tcPr>
          <w:p>
            <w:pPr>
              <w:rPr>
                <w:rFonts w:ascii="宋体" w:hAnsi="宋体" w:eastAsia="宋体"/>
                <w:b/>
                <w:bCs/>
              </w:rPr>
            </w:pPr>
          </w:p>
        </w:tc>
        <w:tc>
          <w:tcPr>
            <w:tcW w:w="1532" w:type="dxa"/>
            <w:gridSpan w:val="3"/>
            <w:vAlign w:val="center"/>
          </w:tcPr>
          <w:p>
            <w:pPr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第五年2025</w:t>
            </w:r>
          </w:p>
        </w:tc>
        <w:tc>
          <w:tcPr>
            <w:tcW w:w="5790" w:type="dxa"/>
            <w:gridSpan w:val="4"/>
            <w:vAlign w:val="center"/>
          </w:tcPr>
          <w:p>
            <w:pPr>
              <w:rPr>
                <w:rFonts w:hint="default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 xml:space="preserve"> 1、第一轮新教材教学高考研究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92" w:hRule="atLeast"/>
          <w:jc w:val="center"/>
        </w:trPr>
        <w:tc>
          <w:tcPr>
            <w:tcW w:w="1152" w:type="dxa"/>
            <w:vAlign w:val="center"/>
          </w:tcPr>
          <w:p>
            <w:pPr>
              <w:rPr>
                <w:rFonts w:ascii="宋体" w:hAnsi="宋体" w:eastAsia="宋体"/>
                <w:b/>
                <w:bCs/>
              </w:rPr>
            </w:pPr>
            <w:r>
              <w:rPr>
                <w:rFonts w:hint="eastAsia" w:ascii="宋体" w:hAnsi="宋体" w:eastAsia="宋体"/>
                <w:b/>
                <w:bCs/>
              </w:rPr>
              <w:t>保证措施</w:t>
            </w:r>
          </w:p>
        </w:tc>
        <w:tc>
          <w:tcPr>
            <w:tcW w:w="7323" w:type="dxa"/>
            <w:gridSpan w:val="7"/>
            <w:vAlign w:val="center"/>
          </w:tcPr>
          <w:p>
            <w:pPr>
              <w:numPr>
                <w:ilvl w:val="0"/>
                <w:numId w:val="2"/>
              </w:num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依托学校教师培训平台，深化学习新课程理念和新高考改革</w:t>
            </w:r>
          </w:p>
          <w:p>
            <w:pPr>
              <w:numPr>
                <w:ilvl w:val="0"/>
                <w:numId w:val="2"/>
              </w:numPr>
              <w:rPr>
                <w:rFonts w:hint="default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结合市区教研和高中备组交流等，促进教学教研经验交流</w:t>
            </w:r>
          </w:p>
          <w:p>
            <w:pPr>
              <w:numPr>
                <w:ilvl w:val="0"/>
                <w:numId w:val="2"/>
              </w:numPr>
              <w:rPr>
                <w:rFonts w:hint="default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根据学校教学教研要求，高质量完成各项任务。</w:t>
            </w:r>
          </w:p>
        </w:tc>
      </w:tr>
    </w:tbl>
    <w:p>
      <w:pPr>
        <w:jc w:val="right"/>
        <w:rPr>
          <w:rFonts w:ascii="宋体" w:hAnsi="宋体" w:eastAsia="宋体"/>
        </w:rPr>
      </w:pPr>
      <w:r>
        <w:rPr>
          <w:rFonts w:hint="eastAsia" w:ascii="宋体" w:hAnsi="宋体" w:eastAsia="宋体"/>
        </w:rPr>
        <w:t>（可续页）</w:t>
      </w: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540944712"/>
      <w:docPartObj>
        <w:docPartGallery w:val="autotext"/>
      </w:docPartObj>
    </w:sdtPr>
    <w:sdtContent>
      <w:p>
        <w:pPr>
          <w:pStyle w:val="2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rPr>
            <w:lang w:val="zh-CN"/>
          </w:rPr>
          <w:t>2</w:t>
        </w:r>
        <w:r>
          <w:fldChar w:fldCharType="end"/>
        </w:r>
      </w:p>
    </w:sdtContent>
  </w:sdt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F2119FF"/>
    <w:multiLevelType w:val="singleLevel"/>
    <w:tmpl w:val="BF2119FF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5EED90F2"/>
    <w:multiLevelType w:val="singleLevel"/>
    <w:tmpl w:val="5EED90F2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3AAA"/>
    <w:rsid w:val="00106E47"/>
    <w:rsid w:val="001E1004"/>
    <w:rsid w:val="00271BAC"/>
    <w:rsid w:val="003F2C3A"/>
    <w:rsid w:val="00402D23"/>
    <w:rsid w:val="00664E20"/>
    <w:rsid w:val="007535A8"/>
    <w:rsid w:val="00875D53"/>
    <w:rsid w:val="00B01879"/>
    <w:rsid w:val="00B239E6"/>
    <w:rsid w:val="00B9485B"/>
    <w:rsid w:val="00D528D3"/>
    <w:rsid w:val="00DE0178"/>
    <w:rsid w:val="00EC77D7"/>
    <w:rsid w:val="00F13AAA"/>
    <w:rsid w:val="00F533E4"/>
    <w:rsid w:val="00F54233"/>
    <w:rsid w:val="00FB5B4B"/>
    <w:rsid w:val="078572D3"/>
    <w:rsid w:val="0BBC5DDE"/>
    <w:rsid w:val="11500FA7"/>
    <w:rsid w:val="2DB9469A"/>
    <w:rsid w:val="400961B4"/>
    <w:rsid w:val="7B5639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semiHidden/>
    <w:unhideWhenUsed/>
    <w:uiPriority w:val="99"/>
    <w:rPr>
      <w:sz w:val="24"/>
    </w:rPr>
  </w:style>
  <w:style w:type="table" w:styleId="6">
    <w:name w:val="Table Grid"/>
    <w:basedOn w:val="5"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8">
    <w:name w:val="页眉 字符"/>
    <w:basedOn w:val="7"/>
    <w:link w:val="3"/>
    <w:uiPriority w:val="99"/>
    <w:rPr>
      <w:sz w:val="18"/>
      <w:szCs w:val="18"/>
    </w:rPr>
  </w:style>
  <w:style w:type="character" w:customStyle="1" w:styleId="9">
    <w:name w:val="页脚 字符"/>
    <w:basedOn w:val="7"/>
    <w:link w:val="2"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40</Words>
  <Characters>230</Characters>
  <Lines>1</Lines>
  <Paragraphs>1</Paragraphs>
  <TotalTime>15</TotalTime>
  <ScaleCrop>false</ScaleCrop>
  <LinksUpToDate>false</LinksUpToDate>
  <CharactersWithSpaces>269</CharactersWithSpaces>
  <Application>WPS Office_11.1.0.10463_F1E327BC-269C-435d-A152-05C5408002CA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2021-03-22T20:37:00Z</dcterms:created>
  <dc:creator>cheng yao</dc:creator>
  <cp:lastModifiedBy>辰昊</cp:lastModifiedBy>
  <dcterms:modified xsi:type="dcterms:W3CDTF">2021-04-22T01:19:21Z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2052-11.1.0.10463</vt:lpwstr>
  </property>
  <property fmtid="{D5CDD505-2E9C-101B-9397-08002B2CF9AE}" pid="3" name="ICV">
    <vt:lpwstr>D08FC51356B14110A3607B284C95F7C0</vt:lpwstr>
  </property>
</Properties>
</file>