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B5D" w:rsidRPr="003F2FC6" w:rsidRDefault="006C7B5D" w:rsidP="006C7B5D">
      <w:pPr>
        <w:pStyle w:val="ab"/>
        <w:tabs>
          <w:tab w:val="left" w:pos="1871"/>
          <w:tab w:val="left" w:pos="3407"/>
          <w:tab w:val="left" w:pos="4949"/>
          <w:tab w:val="left" w:pos="6599"/>
        </w:tabs>
        <w:spacing w:line="240" w:lineRule="auto"/>
        <w:jc w:val="center"/>
        <w:rPr>
          <w:rFonts w:ascii="Times New Roman" w:eastAsia="宋体" w:hAnsi="Times New Roman"/>
        </w:rPr>
      </w:pPr>
      <w:r w:rsidRPr="003F2FC6">
        <w:rPr>
          <w:rFonts w:ascii="Arial" w:eastAsia="黑体" w:hAnsi="黑体"/>
          <w:b/>
          <w:sz w:val="36"/>
        </w:rPr>
        <w:t>第八章　东半球其他的地区和国家</w:t>
      </w:r>
    </w:p>
    <w:p w:rsidR="006C7B5D" w:rsidRPr="003F2FC6" w:rsidRDefault="006C7B5D" w:rsidP="006C7B5D">
      <w:pPr>
        <w:pStyle w:val="ac"/>
        <w:tabs>
          <w:tab w:val="left" w:pos="1871"/>
          <w:tab w:val="left" w:pos="3407"/>
          <w:tab w:val="left" w:pos="4949"/>
          <w:tab w:val="left" w:pos="6599"/>
        </w:tabs>
        <w:spacing w:line="240" w:lineRule="auto"/>
        <w:jc w:val="center"/>
        <w:rPr>
          <w:rFonts w:ascii="Times New Roman" w:eastAsia="宋体" w:hAnsi="Times New Roman"/>
        </w:rPr>
      </w:pPr>
      <w:r w:rsidRPr="003F2FC6">
        <w:rPr>
          <w:rFonts w:ascii="Times New Roman" w:eastAsia="宋体" w:hAnsi="宋体"/>
          <w:b/>
          <w:sz w:val="36"/>
        </w:rPr>
        <w:t>第一节　中东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rPr>
          <w:rFonts w:ascii="Times New Roman" w:hAnsi="Times New Roman"/>
        </w:rPr>
      </w:pPr>
      <w:r w:rsidRPr="003F2FC6">
        <w:rPr>
          <w:rFonts w:ascii="Times New Roman" w:hAnsi="Times New Roman"/>
          <w:noProof/>
        </w:rPr>
        <w:drawing>
          <wp:inline distT="0" distB="0" distL="0" distR="0">
            <wp:extent cx="5145120" cy="155520"/>
            <wp:effectExtent l="0" t="0" r="0" b="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25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5120" cy="15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>
        <w:rPr>
          <w:rFonts w:eastAsia="方正正黑简体"/>
          <w:sz w:val="24"/>
        </w:rPr>
        <w:t>学习目标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3F2FC6">
        <w:rPr>
          <w:rFonts w:ascii="Times New Roman" w:hAnsi="Times New Roman"/>
          <w:b/>
        </w:rPr>
        <w:t>1</w:t>
      </w:r>
      <w:r w:rsidRPr="003F2FC6">
        <w:rPr>
          <w:rFonts w:ascii="Times New Roman" w:hAnsi="Times New Roman"/>
        </w:rPr>
        <w:t>.</w:t>
      </w:r>
      <w:r w:rsidRPr="003F2FC6">
        <w:rPr>
          <w:rFonts w:ascii="Times New Roman" w:hAnsi="宋体"/>
        </w:rPr>
        <w:t>读图、填图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明确中东的地理位置及其重要性。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3F2FC6">
        <w:rPr>
          <w:rFonts w:ascii="Times New Roman" w:hAnsi="Times New Roman"/>
          <w:b/>
        </w:rPr>
        <w:t>2</w:t>
      </w:r>
      <w:r w:rsidRPr="003F2FC6">
        <w:rPr>
          <w:rFonts w:ascii="Times New Roman" w:hAnsi="Times New Roman"/>
        </w:rPr>
        <w:t>.</w:t>
      </w:r>
      <w:r w:rsidRPr="003F2FC6">
        <w:rPr>
          <w:rFonts w:ascii="Times New Roman" w:hAnsi="宋体"/>
        </w:rPr>
        <w:t>读图、填图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结合具体数据明确中东石油资源的分布及在世界中的地位。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3F2FC6">
        <w:rPr>
          <w:rFonts w:ascii="Times New Roman" w:hAnsi="Times New Roman"/>
          <w:b/>
        </w:rPr>
        <w:t>3</w:t>
      </w:r>
      <w:r w:rsidRPr="003F2FC6">
        <w:rPr>
          <w:rFonts w:ascii="Times New Roman" w:hAnsi="Times New Roman"/>
        </w:rPr>
        <w:t>.</w:t>
      </w:r>
      <w:r w:rsidRPr="003F2FC6">
        <w:rPr>
          <w:rFonts w:ascii="Times New Roman" w:hAnsi="宋体"/>
        </w:rPr>
        <w:t>动手绘图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了解三条输油线路的特点及差异。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3F2FC6">
        <w:rPr>
          <w:rFonts w:ascii="Times New Roman" w:hAnsi="Times New Roman"/>
          <w:b/>
        </w:rPr>
        <w:t>4</w:t>
      </w:r>
      <w:r w:rsidRPr="003F2FC6">
        <w:rPr>
          <w:rFonts w:ascii="Times New Roman" w:hAnsi="Times New Roman"/>
        </w:rPr>
        <w:t>.</w:t>
      </w:r>
      <w:r w:rsidRPr="003F2FC6">
        <w:rPr>
          <w:rFonts w:ascii="Times New Roman" w:hAnsi="宋体"/>
        </w:rPr>
        <w:t>读图分析讨论中东地区水资源的特点。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3F2FC6">
        <w:rPr>
          <w:rFonts w:ascii="Times New Roman" w:hAnsi="Times New Roman"/>
          <w:b/>
        </w:rPr>
        <w:t>5</w:t>
      </w:r>
      <w:r w:rsidRPr="003F2FC6">
        <w:rPr>
          <w:rFonts w:ascii="Times New Roman" w:hAnsi="Times New Roman"/>
        </w:rPr>
        <w:t>.</w:t>
      </w:r>
      <w:r w:rsidRPr="003F2FC6">
        <w:rPr>
          <w:rFonts w:ascii="Times New Roman" w:hAnsi="宋体"/>
        </w:rPr>
        <w:t>分析讨论理解多元文化的差异及其与自然环境的关系。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>
        <w:rPr>
          <w:rFonts w:eastAsia="方正正黑简体"/>
          <w:sz w:val="24"/>
        </w:rPr>
        <w:t>学习过程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Arial" w:eastAsia="黑体" w:hAnsi="黑体"/>
        </w:rPr>
        <w:t>一、重要的地理位置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3F2FC6">
        <w:rPr>
          <w:rFonts w:ascii="Times New Roman" w:hAnsi="Times New Roman"/>
          <w:noProof/>
        </w:rPr>
        <w:drawing>
          <wp:inline distT="0" distB="0" distL="0" distR="0">
            <wp:extent cx="2362320" cy="1319760"/>
            <wp:effectExtent l="0" t="0" r="0" b="0"/>
            <wp:docPr id="85" name="Z06.eps" descr="id:2147487653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26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62320" cy="1319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3F2FC6">
        <w:rPr>
          <w:rFonts w:ascii="Times New Roman" w:eastAsia="楷体" w:hAnsi="楷体"/>
          <w:sz w:val="18"/>
        </w:rPr>
        <w:t>图</w:t>
      </w:r>
      <w:r w:rsidRPr="003F2FC6">
        <w:rPr>
          <w:rFonts w:ascii="Times New Roman" w:hAnsi="Times New Roman"/>
          <w:sz w:val="18"/>
        </w:rPr>
        <w:t>1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3F2FC6">
        <w:rPr>
          <w:rFonts w:ascii="Times New Roman" w:hAnsi="Times New Roman"/>
          <w:noProof/>
        </w:rPr>
        <w:drawing>
          <wp:inline distT="0" distB="0" distL="0" distR="0">
            <wp:extent cx="1676160" cy="1536840"/>
            <wp:effectExtent l="0" t="0" r="0" b="0"/>
            <wp:docPr id="86" name="Z07.eps" descr="id:2147487660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27.jpe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76160" cy="153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3F2FC6">
        <w:rPr>
          <w:rFonts w:ascii="Times New Roman" w:eastAsia="楷体" w:hAnsi="楷体"/>
          <w:sz w:val="18"/>
        </w:rPr>
        <w:t>图</w:t>
      </w:r>
      <w:r w:rsidRPr="003F2FC6">
        <w:rPr>
          <w:rFonts w:ascii="Times New Roman" w:hAnsi="Times New Roman"/>
          <w:sz w:val="18"/>
        </w:rPr>
        <w:t>2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1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在图</w:t>
      </w:r>
      <w:r w:rsidRPr="003F2FC6">
        <w:rPr>
          <w:rFonts w:ascii="Times New Roman" w:hAnsi="Times New Roman"/>
        </w:rPr>
        <w:t>1</w:t>
      </w:r>
      <w:r w:rsidRPr="003F2FC6">
        <w:rPr>
          <w:rFonts w:ascii="Times New Roman" w:hAnsi="宋体"/>
        </w:rPr>
        <w:t>中描画北回归线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判断中东位于</w:t>
      </w:r>
      <w:r w:rsidRPr="003F2FC6">
        <w:rPr>
          <w:rFonts w:ascii="Times New Roman" w:hAnsi="宋体"/>
          <w:color w:val="FF0000"/>
          <w:u w:val="single" w:color="000000"/>
        </w:rPr>
        <w:t xml:space="preserve">　　　　</w:t>
      </w:r>
      <w:r w:rsidRPr="003F2FC6">
        <w:rPr>
          <w:rFonts w:ascii="Times New Roman" w:hAnsi="宋体"/>
        </w:rPr>
        <w:t>带和</w:t>
      </w:r>
      <w:r w:rsidRPr="003F2FC6">
        <w:rPr>
          <w:rFonts w:ascii="Times New Roman" w:hAnsi="宋体"/>
          <w:color w:val="FF0000"/>
          <w:u w:val="single" w:color="000000"/>
        </w:rPr>
        <w:t xml:space="preserve">　　　　</w:t>
      </w:r>
      <w:r w:rsidRPr="003F2FC6">
        <w:rPr>
          <w:rFonts w:ascii="Times New Roman" w:hAnsi="宋体"/>
        </w:rPr>
        <w:t>带。</w:t>
      </w:r>
      <w:r w:rsidRPr="003F2FC6">
        <w:rPr>
          <w:rFonts w:ascii="Times New Roman" w:hAnsi="Times New Roman"/>
        </w:rPr>
        <w:t> 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2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读图判断中东沟通的是</w:t>
      </w:r>
      <w:r w:rsidRPr="003F2FC6">
        <w:rPr>
          <w:rFonts w:ascii="Times New Roman" w:hAnsi="宋体"/>
          <w:color w:val="FF0000"/>
          <w:u w:val="single" w:color="000000"/>
        </w:rPr>
        <w:t xml:space="preserve">　　　　</w:t>
      </w:r>
      <w:r w:rsidRPr="003F2FC6">
        <w:rPr>
          <w:rFonts w:ascii="Times New Roman" w:hAnsi="宋体"/>
        </w:rPr>
        <w:t>洋和</w:t>
      </w:r>
      <w:r w:rsidRPr="003F2FC6">
        <w:rPr>
          <w:rFonts w:ascii="Times New Roman" w:hAnsi="宋体"/>
          <w:color w:val="FF0000"/>
          <w:u w:val="single" w:color="000000"/>
        </w:rPr>
        <w:t xml:space="preserve">　　　　</w:t>
      </w:r>
      <w:r w:rsidRPr="003F2FC6">
        <w:rPr>
          <w:rFonts w:ascii="Times New Roman" w:hAnsi="宋体"/>
        </w:rPr>
        <w:t>洋。在图</w:t>
      </w:r>
      <w:r w:rsidRPr="003F2FC6">
        <w:rPr>
          <w:rFonts w:ascii="Times New Roman" w:hAnsi="Times New Roman"/>
        </w:rPr>
        <w:t>2</w:t>
      </w:r>
      <w:r w:rsidRPr="003F2FC6">
        <w:rPr>
          <w:rFonts w:ascii="Times New Roman" w:hAnsi="宋体"/>
        </w:rPr>
        <w:t>中填写序号所代表的海域名称。</w:t>
      </w:r>
      <w:r w:rsidRPr="003F2FC6">
        <w:rPr>
          <w:rFonts w:ascii="Times New Roman" w:hAnsi="Times New Roman"/>
        </w:rPr>
        <w:t> 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3F2FC6">
        <w:rPr>
          <w:rFonts w:ascii="Times New Roman" w:hAnsi="Times New Roman"/>
          <w:noProof/>
        </w:rPr>
        <w:lastRenderedPageBreak/>
        <w:drawing>
          <wp:inline distT="0" distB="0" distL="0" distR="0">
            <wp:extent cx="2107440" cy="1879200"/>
            <wp:effectExtent l="0" t="0" r="0" b="0"/>
            <wp:docPr id="1" name="Z08.eps" descr="id:2147487667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28.jpe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07440" cy="187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3F2FC6">
        <w:rPr>
          <w:rFonts w:ascii="Times New Roman" w:eastAsia="楷体" w:hAnsi="楷体"/>
          <w:sz w:val="18"/>
        </w:rPr>
        <w:t>图</w:t>
      </w:r>
      <w:r w:rsidRPr="003F2FC6">
        <w:rPr>
          <w:rFonts w:ascii="Times New Roman" w:hAnsi="Times New Roman"/>
          <w:sz w:val="18"/>
        </w:rPr>
        <w:t>3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</w:p>
    <w:p w:rsidR="006C7B5D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</w:pP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3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对照图</w:t>
      </w:r>
      <w:r w:rsidRPr="003F2FC6">
        <w:rPr>
          <w:rFonts w:ascii="Times New Roman" w:hAnsi="Times New Roman"/>
        </w:rPr>
        <w:t>3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完成下表。</w:t>
      </w:r>
    </w:p>
    <w:tbl>
      <w:tblPr>
        <w:tblStyle w:val="a6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576"/>
        <w:gridCol w:w="936"/>
      </w:tblGrid>
      <w:tr w:rsidR="006C7B5D" w:rsidRPr="003F2FC6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国家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所跨大洲</w:t>
            </w:r>
          </w:p>
        </w:tc>
      </w:tr>
      <w:tr w:rsidR="006C7B5D" w:rsidRPr="003F2FC6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</w:tr>
      <w:tr w:rsidR="006C7B5D" w:rsidRPr="003F2FC6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</w:tr>
    </w:tbl>
    <w:p w:rsidR="006C7B5D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4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中东与西亚相比少了</w:t>
      </w:r>
      <w:r w:rsidRPr="003F2FC6">
        <w:rPr>
          <w:rFonts w:ascii="Times New Roman" w:hAnsi="宋体"/>
          <w:color w:val="FF0000"/>
          <w:u w:val="single" w:color="000000"/>
        </w:rPr>
        <w:t xml:space="preserve">　　　　</w:t>
      </w:r>
      <w:r w:rsidRPr="003F2FC6">
        <w:rPr>
          <w:rFonts w:ascii="Times New Roman" w:hAnsi="宋体"/>
        </w:rPr>
        <w:t>(</w:t>
      </w:r>
      <w:r w:rsidRPr="003F2FC6">
        <w:rPr>
          <w:rFonts w:ascii="Times New Roman" w:hAnsi="宋体"/>
        </w:rPr>
        <w:t>国家</w:t>
      </w:r>
      <w:r w:rsidRPr="003F2FC6">
        <w:rPr>
          <w:rFonts w:ascii="Times New Roman" w:hAnsi="宋体"/>
        </w:rPr>
        <w:t>),</w:t>
      </w:r>
      <w:r w:rsidRPr="003F2FC6">
        <w:rPr>
          <w:rFonts w:ascii="Times New Roman" w:hAnsi="宋体"/>
        </w:rPr>
        <w:t>多了</w:t>
      </w:r>
      <w:r w:rsidRPr="003F2FC6">
        <w:rPr>
          <w:rFonts w:ascii="Times New Roman" w:hAnsi="宋体"/>
          <w:color w:val="FF0000"/>
          <w:u w:val="single" w:color="000000"/>
        </w:rPr>
        <w:t xml:space="preserve">　　　　</w:t>
      </w:r>
      <w:r w:rsidRPr="003F2FC6">
        <w:rPr>
          <w:rFonts w:ascii="Times New Roman" w:hAnsi="宋体"/>
        </w:rPr>
        <w:t>(</w:t>
      </w:r>
      <w:r w:rsidRPr="003F2FC6">
        <w:rPr>
          <w:rFonts w:ascii="Times New Roman" w:hAnsi="宋体"/>
        </w:rPr>
        <w:t>国家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。</w:t>
      </w:r>
      <w:r w:rsidRPr="003F2FC6">
        <w:rPr>
          <w:rFonts w:ascii="Times New Roman" w:hAnsi="Times New Roman"/>
        </w:rPr>
        <w:t> 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Times New Roman" w:hAnsi="宋体"/>
        </w:rPr>
        <w:t>结论</w:t>
      </w:r>
      <w:r w:rsidRPr="003F2FC6">
        <w:rPr>
          <w:rFonts w:ascii="Times New Roman" w:hAnsi="宋体"/>
        </w:rPr>
        <w:t>:</w:t>
      </w:r>
      <w:r w:rsidRPr="003F2FC6">
        <w:rPr>
          <w:rFonts w:ascii="Times New Roman" w:hAnsi="宋体"/>
        </w:rPr>
        <w:t>中东地处</w:t>
      </w:r>
      <w:r w:rsidRPr="003F2FC6">
        <w:rPr>
          <w:rFonts w:ascii="Times New Roman" w:hAnsi="宋体"/>
          <w:color w:val="FF0000"/>
          <w:u w:val="single" w:color="000000"/>
        </w:rPr>
        <w:t xml:space="preserve">　　　　</w:t>
      </w:r>
      <w:r w:rsidRPr="003F2FC6">
        <w:rPr>
          <w:rFonts w:ascii="Times New Roman" w:hAnsi="宋体"/>
        </w:rPr>
        <w:t>洲</w:t>
      </w:r>
      <w:r w:rsidRPr="003F2FC6">
        <w:rPr>
          <w:rFonts w:ascii="Times New Roman" w:hAnsi="宋体"/>
          <w:color w:val="FF0000"/>
          <w:u w:val="single" w:color="000000"/>
        </w:rPr>
        <w:t xml:space="preserve">　　　　</w:t>
      </w:r>
      <w:r w:rsidRPr="003F2FC6">
        <w:rPr>
          <w:rFonts w:ascii="Times New Roman" w:hAnsi="宋体"/>
        </w:rPr>
        <w:t>海之地。沟通</w:t>
      </w:r>
      <w:r w:rsidRPr="003F2FC6">
        <w:rPr>
          <w:rFonts w:ascii="Times New Roman" w:hAnsi="宋体"/>
          <w:color w:val="FF0000"/>
          <w:u w:val="single" w:color="000000"/>
        </w:rPr>
        <w:t xml:space="preserve">　　　　</w:t>
      </w:r>
      <w:r w:rsidRPr="003F2FC6">
        <w:rPr>
          <w:rFonts w:ascii="Times New Roman" w:hAnsi="宋体"/>
        </w:rPr>
        <w:t>洋和</w:t>
      </w:r>
      <w:r w:rsidRPr="003F2FC6">
        <w:rPr>
          <w:rFonts w:ascii="Times New Roman" w:hAnsi="宋体"/>
          <w:color w:val="FF0000"/>
          <w:u w:val="single" w:color="000000"/>
        </w:rPr>
        <w:t xml:space="preserve">　　　　</w:t>
      </w:r>
      <w:r w:rsidRPr="003F2FC6">
        <w:rPr>
          <w:rFonts w:ascii="Times New Roman" w:hAnsi="宋体"/>
        </w:rPr>
        <w:t>洋。</w:t>
      </w:r>
      <w:r w:rsidRPr="003F2FC6">
        <w:rPr>
          <w:rFonts w:ascii="Times New Roman" w:hAnsi="Times New Roman"/>
        </w:rPr>
        <w:t> 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5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在下图横线位置填写海洋的名称。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3F2FC6">
        <w:rPr>
          <w:rFonts w:ascii="Times New Roman" w:hAnsi="Times New Roman"/>
          <w:noProof/>
        </w:rPr>
        <w:drawing>
          <wp:inline distT="0" distB="0" distL="0" distR="0">
            <wp:extent cx="3021840" cy="558360"/>
            <wp:effectExtent l="0" t="0" r="0" b="0"/>
            <wp:docPr id="88" name="Z09.eps" descr="id:2147487682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29.jpe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21840" cy="55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Arial" w:eastAsia="黑体" w:hAnsi="黑体"/>
        </w:rPr>
        <w:t>二、世界石油宝库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3F2FC6">
        <w:rPr>
          <w:rFonts w:ascii="Times New Roman" w:hAnsi="Times New Roman"/>
          <w:noProof/>
        </w:rPr>
        <w:drawing>
          <wp:inline distT="0" distB="0" distL="0" distR="0">
            <wp:extent cx="1816560" cy="1536840"/>
            <wp:effectExtent l="0" t="0" r="0" b="0"/>
            <wp:docPr id="89" name="Z10.eps" descr="id:2147487689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30.jpe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16560" cy="153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3F2FC6">
        <w:rPr>
          <w:rFonts w:ascii="Times New Roman" w:eastAsia="楷体" w:hAnsi="楷体"/>
          <w:sz w:val="18"/>
        </w:rPr>
        <w:t>图</w:t>
      </w:r>
      <w:r w:rsidRPr="003F2FC6">
        <w:rPr>
          <w:rFonts w:ascii="Times New Roman" w:hAnsi="Times New Roman"/>
          <w:sz w:val="18"/>
        </w:rPr>
        <w:t>4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1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在图</w:t>
      </w:r>
      <w:r w:rsidRPr="003F2FC6">
        <w:rPr>
          <w:rFonts w:ascii="Times New Roman" w:hAnsi="Times New Roman"/>
        </w:rPr>
        <w:t>4</w:t>
      </w:r>
      <w:r w:rsidRPr="003F2FC6">
        <w:rPr>
          <w:rFonts w:ascii="Times New Roman" w:hAnsi="宋体"/>
        </w:rPr>
        <w:t>中填写中东主要产油国名称</w:t>
      </w:r>
      <w:r w:rsidRPr="003F2FC6">
        <w:rPr>
          <w:rFonts w:ascii="Times New Roman" w:hAnsi="宋体"/>
        </w:rPr>
        <w:t>(</w:t>
      </w:r>
      <w:r w:rsidRPr="003F2FC6">
        <w:rPr>
          <w:rFonts w:ascii="Times New Roman" w:hAnsi="宋体"/>
        </w:rPr>
        <w:t>至少填写</w:t>
      </w:r>
      <w:r w:rsidRPr="003F2FC6">
        <w:rPr>
          <w:rFonts w:ascii="Times New Roman" w:hAnsi="Times New Roman"/>
        </w:rPr>
        <w:t>4</w:t>
      </w:r>
      <w:r w:rsidRPr="003F2FC6">
        <w:rPr>
          <w:rFonts w:ascii="Times New Roman" w:hAnsi="宋体"/>
        </w:rPr>
        <w:t>个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和波斯湾、霍尔木兹海峡。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Times New Roman" w:hAnsi="宋体"/>
        </w:rPr>
        <w:t>结论</w:t>
      </w:r>
      <w:r w:rsidRPr="003F2FC6">
        <w:rPr>
          <w:rFonts w:ascii="Times New Roman" w:hAnsi="宋体"/>
        </w:rPr>
        <w:t>:</w:t>
      </w:r>
      <w:r w:rsidRPr="003F2FC6">
        <w:rPr>
          <w:rFonts w:ascii="Times New Roman" w:hAnsi="宋体"/>
        </w:rPr>
        <w:t>中东的石油资源主要分布在</w:t>
      </w:r>
      <w:r w:rsidRPr="003F2FC6">
        <w:rPr>
          <w:rFonts w:ascii="Times New Roman" w:hAnsi="宋体"/>
          <w:color w:val="FF0000"/>
          <w:u w:val="single" w:color="000000"/>
        </w:rPr>
        <w:t xml:space="preserve">　　　　　　</w:t>
      </w:r>
      <w:r w:rsidRPr="003F2FC6">
        <w:rPr>
          <w:rFonts w:ascii="Times New Roman" w:hAnsi="宋体"/>
        </w:rPr>
        <w:t>地区。</w:t>
      </w:r>
      <w:r w:rsidRPr="003F2FC6">
        <w:rPr>
          <w:rFonts w:ascii="Times New Roman" w:hAnsi="Times New Roman"/>
        </w:rPr>
        <w:t> 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2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中东是目前世界上石油</w:t>
      </w:r>
      <w:r w:rsidRPr="003F2FC6">
        <w:rPr>
          <w:rFonts w:ascii="Times New Roman" w:hAnsi="宋体"/>
          <w:color w:val="FF0000"/>
          <w:u w:val="single" w:color="000000"/>
        </w:rPr>
        <w:t xml:space="preserve">　　　　</w:t>
      </w:r>
      <w:r w:rsidRPr="003F2FC6">
        <w:rPr>
          <w:rFonts w:ascii="Times New Roman" w:hAnsi="宋体"/>
        </w:rPr>
        <w:t>最大、</w:t>
      </w:r>
      <w:r w:rsidRPr="003F2FC6">
        <w:rPr>
          <w:rFonts w:ascii="Times New Roman" w:hAnsi="宋体"/>
          <w:color w:val="FF0000"/>
          <w:u w:val="single" w:color="000000"/>
        </w:rPr>
        <w:t xml:space="preserve">　　　　</w:t>
      </w:r>
      <w:r w:rsidRPr="003F2FC6">
        <w:rPr>
          <w:rFonts w:ascii="Times New Roman" w:hAnsi="宋体"/>
        </w:rPr>
        <w:t>最多的地区。</w:t>
      </w:r>
      <w:r w:rsidRPr="003F2FC6">
        <w:rPr>
          <w:rFonts w:ascii="Times New Roman" w:hAnsi="Times New Roman"/>
        </w:rPr>
        <w:t> 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3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中东所产石油绝大部分通过</w:t>
      </w:r>
      <w:r w:rsidRPr="003F2FC6">
        <w:rPr>
          <w:rFonts w:ascii="Times New Roman" w:hAnsi="宋体"/>
          <w:color w:val="FF0000"/>
          <w:u w:val="single" w:color="000000"/>
        </w:rPr>
        <w:t xml:space="preserve">　　　　</w:t>
      </w:r>
      <w:r w:rsidRPr="003F2FC6">
        <w:rPr>
          <w:rFonts w:ascii="Times New Roman" w:hAnsi="宋体"/>
        </w:rPr>
        <w:t>运往</w:t>
      </w:r>
      <w:r w:rsidRPr="003F2FC6">
        <w:rPr>
          <w:rFonts w:ascii="Times New Roman" w:hAnsi="宋体"/>
          <w:color w:val="FF0000"/>
          <w:u w:val="single" w:color="000000"/>
        </w:rPr>
        <w:t xml:space="preserve">　　　　</w:t>
      </w:r>
      <w:r w:rsidRPr="003F2FC6">
        <w:rPr>
          <w:rFonts w:ascii="Times New Roman" w:hAnsi="宋体"/>
        </w:rPr>
        <w:t>、</w:t>
      </w:r>
      <w:r w:rsidRPr="003F2FC6">
        <w:rPr>
          <w:rFonts w:ascii="Times New Roman" w:hAnsi="宋体"/>
          <w:color w:val="FF0000"/>
          <w:u w:val="single" w:color="000000"/>
        </w:rPr>
        <w:t xml:space="preserve">　　　　</w:t>
      </w:r>
      <w:r w:rsidRPr="003F2FC6">
        <w:rPr>
          <w:rFonts w:ascii="Times New Roman" w:hAnsi="宋体"/>
        </w:rPr>
        <w:t>和</w:t>
      </w:r>
      <w:r w:rsidRPr="003F2FC6">
        <w:rPr>
          <w:rFonts w:ascii="Times New Roman" w:hAnsi="宋体"/>
          <w:color w:val="FF0000"/>
          <w:u w:val="single" w:color="000000"/>
        </w:rPr>
        <w:t xml:space="preserve">　　　　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也是世界上</w:t>
      </w:r>
      <w:r w:rsidRPr="003F2FC6">
        <w:rPr>
          <w:rFonts w:ascii="Times New Roman" w:hAnsi="宋体"/>
          <w:color w:val="FF0000"/>
          <w:u w:val="single" w:color="000000"/>
        </w:rPr>
        <w:t xml:space="preserve">　　　　</w:t>
      </w:r>
      <w:r w:rsidRPr="003F2FC6">
        <w:rPr>
          <w:rFonts w:ascii="Times New Roman" w:hAnsi="宋体"/>
        </w:rPr>
        <w:t>最多的地区。</w:t>
      </w:r>
      <w:r w:rsidRPr="003F2FC6">
        <w:rPr>
          <w:rFonts w:ascii="Times New Roman" w:hAnsi="Times New Roman"/>
        </w:rPr>
        <w:t> </w:t>
      </w:r>
    </w:p>
    <w:p w:rsidR="006C7B5D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</w:pP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4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参照图</w:t>
      </w:r>
      <w:r w:rsidRPr="003F2FC6">
        <w:rPr>
          <w:rFonts w:ascii="Times New Roman" w:hAnsi="Times New Roman"/>
        </w:rPr>
        <w:t>8.6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完成下列表格。</w:t>
      </w:r>
    </w:p>
    <w:tbl>
      <w:tblPr>
        <w:tblStyle w:val="a6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751"/>
        <w:gridCol w:w="2556"/>
        <w:gridCol w:w="1116"/>
      </w:tblGrid>
      <w:tr w:rsidR="006C7B5D" w:rsidRPr="003F2FC6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经过的主要海洋、海峡和运河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到达的地区</w:t>
            </w:r>
          </w:p>
        </w:tc>
      </w:tr>
      <w:tr w:rsidR="006C7B5D" w:rsidRPr="003F2FC6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航线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</w:tr>
      <w:tr w:rsidR="006C7B5D" w:rsidRPr="003F2FC6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航线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B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</w:tr>
      <w:tr w:rsidR="006C7B5D" w:rsidRPr="003F2FC6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lastRenderedPageBreak/>
              <w:t>航线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C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</w:tr>
    </w:tbl>
    <w:p w:rsidR="006C7B5D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5</w:t>
      </w:r>
      <w:r w:rsidRPr="003F2FC6">
        <w:rPr>
          <w:rFonts w:ascii="Times New Roman" w:hAnsi="宋体"/>
        </w:rPr>
        <w:t>)(</w:t>
      </w:r>
      <w:r w:rsidRPr="003F2FC6">
        <w:rPr>
          <w:rFonts w:ascii="Times New Roman" w:hAnsi="宋体"/>
        </w:rPr>
        <w:t>选做题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在图</w:t>
      </w:r>
      <w:r w:rsidRPr="003F2FC6">
        <w:rPr>
          <w:rFonts w:ascii="Times New Roman" w:hAnsi="Times New Roman"/>
        </w:rPr>
        <w:t>5</w:t>
      </w:r>
      <w:r w:rsidRPr="003F2FC6">
        <w:rPr>
          <w:rFonts w:ascii="Times New Roman" w:hAnsi="宋体"/>
        </w:rPr>
        <w:t>中用不同颜色的笔描画出三条石油外运航线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并填出经过的海洋、海峡和运河。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3F2FC6">
        <w:rPr>
          <w:rFonts w:ascii="Times New Roman" w:hAnsi="Times New Roman"/>
          <w:noProof/>
        </w:rPr>
        <w:drawing>
          <wp:inline distT="0" distB="0" distL="0" distR="0">
            <wp:extent cx="2489400" cy="1523160"/>
            <wp:effectExtent l="0" t="0" r="0" b="0"/>
            <wp:docPr id="90" name="Z11.eps" descr="id:2147487704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31.jpe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89400" cy="152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3F2FC6">
        <w:rPr>
          <w:rFonts w:ascii="Times New Roman" w:eastAsia="楷体" w:hAnsi="楷体"/>
          <w:sz w:val="18"/>
        </w:rPr>
        <w:t>图</w:t>
      </w:r>
      <w:r w:rsidRPr="003F2FC6">
        <w:rPr>
          <w:rFonts w:ascii="Times New Roman" w:hAnsi="Times New Roman"/>
          <w:sz w:val="18"/>
        </w:rPr>
        <w:t>5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6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思考题</w:t>
      </w:r>
      <w:r w:rsidRPr="003F2FC6">
        <w:rPr>
          <w:rFonts w:ascii="Times New Roman" w:hAnsi="宋体"/>
        </w:rPr>
        <w:t>:</w:t>
      </w:r>
      <w:r w:rsidRPr="003F2FC6">
        <w:rPr>
          <w:rFonts w:ascii="Times New Roman" w:hAnsi="宋体"/>
        </w:rPr>
        <w:t>中东地区丰富的石油资源给石油生产国带来滚滚财富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但作为非可再生资源的石油总有开采完的一天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当石油枯竭后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这些国家的出路在哪里</w:t>
      </w:r>
      <w:r w:rsidRPr="003F2FC6">
        <w:rPr>
          <w:rFonts w:ascii="Times New Roman" w:hAnsi="宋体"/>
        </w:rPr>
        <w:t>?</w:t>
      </w:r>
      <w:r w:rsidRPr="003F2FC6">
        <w:rPr>
          <w:rFonts w:ascii="Times New Roman" w:hAnsi="宋体"/>
        </w:rPr>
        <w:t>假设你是中东某国家的首脑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谈谈你的规划。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jc w:val="right"/>
        <w:rPr>
          <w:rFonts w:ascii="Times New Roman" w:hAnsi="Times New Roman"/>
        </w:rPr>
      </w:pPr>
      <w:r w:rsidRPr="003F2FC6">
        <w:rPr>
          <w:rFonts w:ascii="Times New Roman" w:hAnsi="Times New Roman"/>
          <w:color w:val="FF0000"/>
          <w:u w:val="single" w:color="000000"/>
        </w:rPr>
        <w:t> 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jc w:val="right"/>
        <w:rPr>
          <w:rFonts w:ascii="Times New Roman" w:hAnsi="Times New Roman"/>
        </w:rPr>
      </w:pPr>
      <w:r w:rsidRPr="003F2FC6">
        <w:rPr>
          <w:rFonts w:ascii="Times New Roman" w:hAnsi="Times New Roman"/>
          <w:color w:val="FF0000"/>
          <w:u w:val="single" w:color="000000"/>
        </w:rPr>
        <w:t> 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Arial" w:eastAsia="黑体" w:hAnsi="黑体"/>
        </w:rPr>
        <w:t>三、匮乏的水资源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1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中东主要有哪些气候类型</w:t>
      </w:r>
      <w:r w:rsidRPr="003F2FC6">
        <w:rPr>
          <w:rFonts w:ascii="Times New Roman" w:hAnsi="宋体"/>
        </w:rPr>
        <w:t>?</w:t>
      </w:r>
      <w:r w:rsidRPr="003F2FC6">
        <w:rPr>
          <w:rFonts w:ascii="Times New Roman" w:hAnsi="宋体"/>
        </w:rPr>
        <w:t>其中分布最广的是哪种气候类型</w:t>
      </w:r>
      <w:r w:rsidRPr="003F2FC6">
        <w:rPr>
          <w:rFonts w:ascii="Times New Roman" w:hAnsi="宋体"/>
        </w:rPr>
        <w:t>?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jc w:val="right"/>
        <w:rPr>
          <w:rFonts w:ascii="Times New Roman" w:hAnsi="Times New Roman"/>
        </w:rPr>
      </w:pPr>
      <w:r w:rsidRPr="003F2FC6">
        <w:rPr>
          <w:rFonts w:ascii="Times New Roman" w:hAnsi="Times New Roman"/>
          <w:color w:val="FF0000"/>
          <w:u w:val="single" w:color="000000"/>
        </w:rPr>
        <w:t> 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2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读</w:t>
      </w:r>
      <w:r w:rsidRPr="003F2FC6">
        <w:rPr>
          <w:rFonts w:ascii="Times New Roman" w:hAnsi="Times New Roman"/>
        </w:rPr>
        <w:t>“</w:t>
      </w:r>
      <w:r w:rsidRPr="003F2FC6">
        <w:rPr>
          <w:rFonts w:ascii="Times New Roman" w:hAnsi="宋体"/>
        </w:rPr>
        <w:t>麦地那多年平均各月气温和降水量图</w:t>
      </w:r>
      <w:r w:rsidRPr="003F2FC6">
        <w:rPr>
          <w:rFonts w:ascii="Times New Roman" w:hAnsi="Times New Roman"/>
        </w:rPr>
        <w:t>”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分析热带沙漠气候特征。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jc w:val="right"/>
        <w:rPr>
          <w:rFonts w:ascii="Times New Roman" w:hAnsi="Times New Roman"/>
        </w:rPr>
      </w:pPr>
      <w:r w:rsidRPr="003F2FC6">
        <w:rPr>
          <w:rFonts w:ascii="Times New Roman" w:hAnsi="Times New Roman"/>
          <w:color w:val="FF0000"/>
          <w:u w:val="single" w:color="000000"/>
        </w:rPr>
        <w:t> 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3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说出中东主要的河流名称。指出哪些国家地面没有河流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被称为</w:t>
      </w:r>
      <w:r w:rsidRPr="003F2FC6">
        <w:rPr>
          <w:rFonts w:ascii="Times New Roman" w:hAnsi="Times New Roman"/>
        </w:rPr>
        <w:t>“</w:t>
      </w:r>
      <w:r w:rsidRPr="003F2FC6">
        <w:rPr>
          <w:rFonts w:ascii="Times New Roman" w:hAnsi="宋体"/>
        </w:rPr>
        <w:t>无流国</w:t>
      </w:r>
      <w:r w:rsidRPr="003F2FC6">
        <w:rPr>
          <w:rFonts w:ascii="Times New Roman" w:hAnsi="Times New Roman"/>
        </w:rPr>
        <w:t>”</w:t>
      </w:r>
      <w:r w:rsidRPr="003F2FC6">
        <w:rPr>
          <w:rFonts w:ascii="Times New Roman" w:hAnsi="宋体"/>
        </w:rPr>
        <w:t>。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jc w:val="right"/>
        <w:rPr>
          <w:rFonts w:ascii="Times New Roman" w:hAnsi="Times New Roman"/>
        </w:rPr>
      </w:pPr>
      <w:r w:rsidRPr="003F2FC6">
        <w:rPr>
          <w:rFonts w:ascii="Times New Roman" w:hAnsi="Times New Roman"/>
          <w:color w:val="FF0000"/>
          <w:u w:val="single" w:color="000000"/>
        </w:rPr>
        <w:t> 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4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结论</w:t>
      </w:r>
      <w:r w:rsidRPr="003F2FC6">
        <w:rPr>
          <w:rFonts w:ascii="Times New Roman" w:hAnsi="宋体"/>
        </w:rPr>
        <w:t>:</w:t>
      </w:r>
      <w:r w:rsidRPr="003F2FC6">
        <w:rPr>
          <w:rFonts w:ascii="Times New Roman" w:hAnsi="宋体"/>
        </w:rPr>
        <w:t>中东的水资源特点</w:t>
      </w:r>
      <w:r w:rsidRPr="003F2FC6">
        <w:rPr>
          <w:rFonts w:ascii="Times New Roman" w:hAnsi="宋体"/>
        </w:rPr>
        <w:t>:</w:t>
      </w:r>
      <w:r w:rsidRPr="003F2FC6">
        <w:rPr>
          <w:rFonts w:ascii="Times New Roman" w:hAnsi="Times New Roman"/>
          <w:color w:val="FF0000"/>
          <w:u w:val="single" w:color="000000"/>
        </w:rPr>
        <w:t> 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Arial" w:eastAsia="黑体" w:hAnsi="黑体"/>
        </w:rPr>
        <w:t>四、多元的文化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1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中东是</w:t>
      </w:r>
      <w:r w:rsidRPr="003F2FC6">
        <w:rPr>
          <w:rFonts w:ascii="Times New Roman" w:hAnsi="宋体"/>
          <w:color w:val="FF0000"/>
          <w:u w:val="single" w:color="000000"/>
        </w:rPr>
        <w:t xml:space="preserve">　　　　</w:t>
      </w:r>
      <w:r w:rsidRPr="003F2FC6">
        <w:rPr>
          <w:rFonts w:ascii="Times New Roman" w:hAnsi="宋体"/>
        </w:rPr>
        <w:t>教、</w:t>
      </w:r>
      <w:r w:rsidRPr="003F2FC6">
        <w:rPr>
          <w:rFonts w:ascii="Times New Roman" w:hAnsi="宋体"/>
          <w:color w:val="FF0000"/>
          <w:u w:val="single" w:color="000000"/>
        </w:rPr>
        <w:t xml:space="preserve">　　　　</w:t>
      </w:r>
      <w:r w:rsidRPr="003F2FC6">
        <w:rPr>
          <w:rFonts w:ascii="Times New Roman" w:hAnsi="宋体"/>
        </w:rPr>
        <w:t>教和</w:t>
      </w:r>
      <w:r w:rsidRPr="003F2FC6">
        <w:rPr>
          <w:rFonts w:ascii="Times New Roman" w:hAnsi="宋体"/>
          <w:color w:val="FF0000"/>
          <w:u w:val="single" w:color="000000"/>
        </w:rPr>
        <w:t xml:space="preserve">　　　　</w:t>
      </w:r>
      <w:r w:rsidRPr="003F2FC6">
        <w:rPr>
          <w:rFonts w:ascii="Times New Roman" w:hAnsi="宋体"/>
        </w:rPr>
        <w:t>教的发源地。大多数居民信仰</w:t>
      </w:r>
      <w:r w:rsidRPr="003F2FC6">
        <w:rPr>
          <w:rFonts w:ascii="Times New Roman" w:hAnsi="宋体"/>
          <w:color w:val="FF0000"/>
          <w:u w:val="single" w:color="000000"/>
        </w:rPr>
        <w:t xml:space="preserve">　　　　</w:t>
      </w:r>
      <w:r w:rsidRPr="003F2FC6">
        <w:rPr>
          <w:rFonts w:ascii="Times New Roman" w:hAnsi="宋体"/>
        </w:rPr>
        <w:t>教。</w:t>
      </w:r>
      <w:r w:rsidRPr="003F2FC6">
        <w:rPr>
          <w:rFonts w:ascii="Times New Roman" w:hAnsi="宋体"/>
          <w:color w:val="FF0000"/>
          <w:u w:val="single" w:color="000000"/>
        </w:rPr>
        <w:t xml:space="preserve">　　　　</w:t>
      </w:r>
      <w:r w:rsidRPr="003F2FC6">
        <w:rPr>
          <w:rFonts w:ascii="Times New Roman" w:hAnsi="宋体"/>
        </w:rPr>
        <w:t>是伊斯兰教、基督教和犹太教的圣城。</w:t>
      </w:r>
      <w:r w:rsidRPr="003F2FC6">
        <w:rPr>
          <w:rFonts w:ascii="Times New Roman" w:hAnsi="Times New Roman"/>
        </w:rPr>
        <w:t> 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2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中东多数国家和地区的居民主要是</w:t>
      </w:r>
      <w:r w:rsidRPr="003F2FC6">
        <w:rPr>
          <w:rFonts w:ascii="Times New Roman" w:hAnsi="宋体"/>
          <w:color w:val="FF0000"/>
          <w:u w:val="single" w:color="000000"/>
        </w:rPr>
        <w:t xml:space="preserve">　　　　</w:t>
      </w:r>
      <w:r w:rsidRPr="003F2FC6">
        <w:rPr>
          <w:rFonts w:ascii="Times New Roman" w:hAnsi="宋体"/>
        </w:rPr>
        <w:t>人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信仰伊斯兰教。这些国家被叫做</w:t>
      </w:r>
      <w:r w:rsidRPr="003F2FC6">
        <w:rPr>
          <w:rFonts w:ascii="Times New Roman" w:hAnsi="Times New Roman"/>
        </w:rPr>
        <w:t>“</w:t>
      </w:r>
      <w:r w:rsidRPr="003F2FC6">
        <w:rPr>
          <w:rFonts w:ascii="Times New Roman" w:hAnsi="宋体"/>
          <w:color w:val="FF0000"/>
          <w:u w:val="single" w:color="000000"/>
        </w:rPr>
        <w:t xml:space="preserve">　　　　</w:t>
      </w:r>
      <w:r w:rsidRPr="003F2FC6">
        <w:rPr>
          <w:rFonts w:ascii="Times New Roman" w:hAnsi="Times New Roman"/>
        </w:rPr>
        <w:t>”</w:t>
      </w:r>
      <w:r w:rsidRPr="003F2FC6">
        <w:rPr>
          <w:rFonts w:ascii="Times New Roman" w:hAnsi="宋体"/>
        </w:rPr>
        <w:t>。</w:t>
      </w:r>
      <w:r w:rsidRPr="003F2FC6">
        <w:rPr>
          <w:rFonts w:ascii="Times New Roman" w:hAnsi="Times New Roman"/>
        </w:rPr>
        <w:t> 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3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犹太人集中分布在</w:t>
      </w:r>
      <w:r w:rsidRPr="003F2FC6">
        <w:rPr>
          <w:rFonts w:ascii="Times New Roman" w:hAnsi="宋体"/>
          <w:color w:val="FF0000"/>
          <w:u w:val="single" w:color="000000"/>
        </w:rPr>
        <w:t xml:space="preserve">　　　　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主要信仰</w:t>
      </w:r>
      <w:r w:rsidRPr="003F2FC6">
        <w:rPr>
          <w:rFonts w:ascii="Times New Roman" w:hAnsi="宋体"/>
          <w:color w:val="FF0000"/>
          <w:u w:val="single" w:color="000000"/>
        </w:rPr>
        <w:t xml:space="preserve">　　　　</w:t>
      </w:r>
      <w:r w:rsidRPr="003F2FC6">
        <w:rPr>
          <w:rFonts w:ascii="Times New Roman" w:hAnsi="宋体"/>
        </w:rPr>
        <w:t>教。</w:t>
      </w:r>
      <w:r w:rsidRPr="003F2FC6">
        <w:rPr>
          <w:rFonts w:ascii="Times New Roman" w:hAnsi="Times New Roman"/>
        </w:rPr>
        <w:t> 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Arial" w:eastAsia="黑体" w:hAnsi="黑体"/>
        </w:rPr>
        <w:t>五、总结中东长期成为热点地区的原因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3F2FC6">
        <w:rPr>
          <w:rFonts w:ascii="Times New Roman" w:hAnsi="Times New Roman"/>
          <w:noProof/>
        </w:rPr>
        <w:drawing>
          <wp:inline distT="0" distB="0" distL="0" distR="0">
            <wp:extent cx="2120760" cy="646920"/>
            <wp:effectExtent l="0" t="0" r="0" b="0"/>
            <wp:docPr id="91" name="Z12.eps" descr="id:2147487711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32.jpe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120760" cy="646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7B5D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80"/>
        <w:rPr>
          <w:rFonts w:ascii="Times New Roman" w:hAnsi="Times New Roman"/>
        </w:rPr>
      </w:pPr>
      <w:r>
        <w:rPr>
          <w:rFonts w:eastAsia="方正正黑简体"/>
          <w:sz w:val="24"/>
        </w:rPr>
        <w:t>参考答案</w:t>
      </w:r>
      <w:r w:rsidRPr="003F2FC6">
        <w:rPr>
          <w:rFonts w:ascii="Times New Roman" w:hAnsi="Times New Roman"/>
          <w:noProof/>
        </w:rPr>
        <w:drawing>
          <wp:inline distT="0" distB="0" distL="0" distR="0">
            <wp:extent cx="4617720" cy="54720"/>
            <wp:effectExtent l="0" t="0" r="0" b="0"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33.jpe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17720" cy="5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rPr>
          <w:rFonts w:ascii="Times New Roman" w:hAnsi="Times New Roman"/>
        </w:rPr>
      </w:pPr>
      <w:r w:rsidRPr="003F2FC6">
        <w:rPr>
          <w:rFonts w:ascii="Arial" w:eastAsia="黑体" w:hAnsi="黑体"/>
        </w:rPr>
        <w:t>一、</w:t>
      </w: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1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略。热　北温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2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印度　大西　略。</w:t>
      </w:r>
    </w:p>
    <w:p w:rsidR="006C7B5D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</w:pP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3</w:t>
      </w:r>
      <w:r w:rsidRPr="003F2FC6">
        <w:rPr>
          <w:rFonts w:ascii="Times New Roman" w:hAnsi="宋体"/>
        </w:rPr>
        <w:t>)</w:t>
      </w:r>
    </w:p>
    <w:tbl>
      <w:tblPr>
        <w:tblStyle w:val="a6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936"/>
        <w:gridCol w:w="1116"/>
      </w:tblGrid>
      <w:tr w:rsidR="006C7B5D" w:rsidRPr="003F2FC6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lastRenderedPageBreak/>
              <w:t>国家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所跨大洲</w:t>
            </w:r>
          </w:p>
        </w:tc>
      </w:tr>
      <w:tr w:rsidR="006C7B5D" w:rsidRPr="003F2FC6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埃及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亚洲和非洲</w:t>
            </w:r>
          </w:p>
        </w:tc>
      </w:tr>
      <w:tr w:rsidR="006C7B5D" w:rsidRPr="003F2FC6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土耳其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亚洲和欧洲</w:t>
            </w:r>
          </w:p>
        </w:tc>
      </w:tr>
      <w:tr w:rsidR="006C7B5D" w:rsidRPr="003F2FC6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阿塞拜疆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亚洲和欧洲</w:t>
            </w:r>
          </w:p>
        </w:tc>
      </w:tr>
    </w:tbl>
    <w:p w:rsidR="006C7B5D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4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阿富汗　埃及　三　五　印度　大西</w:t>
      </w:r>
    </w:p>
    <w:p w:rsidR="006C7B5D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5</w:t>
      </w:r>
      <w:r w:rsidRPr="003F2FC6">
        <w:rPr>
          <w:rFonts w:ascii="Times New Roman" w:hAnsi="宋体"/>
        </w:rPr>
        <w:t>)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3F2FC6">
        <w:rPr>
          <w:rFonts w:ascii="Times New Roman" w:hAnsi="Times New Roman"/>
          <w:noProof/>
        </w:rPr>
        <w:drawing>
          <wp:inline distT="0" distB="0" distL="0" distR="0">
            <wp:extent cx="2451240" cy="672840"/>
            <wp:effectExtent l="0" t="0" r="0" b="0"/>
            <wp:docPr id="94" name="Z12A.eps" descr="id:2147487733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34.jpe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451240" cy="67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Arial" w:eastAsia="黑体" w:hAnsi="黑体"/>
        </w:rPr>
        <w:t>二、</w:t>
      </w: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1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 xml:space="preserve">略。　波斯湾及其沿岸　</w:t>
      </w: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2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 xml:space="preserve">储量　生产　</w:t>
      </w: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3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海洋　美国　欧洲西部　东亚　输出石油</w:t>
      </w:r>
    </w:p>
    <w:p w:rsidR="006C7B5D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</w:pP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4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参照图</w:t>
      </w:r>
      <w:r w:rsidRPr="003F2FC6">
        <w:rPr>
          <w:rFonts w:ascii="Times New Roman" w:hAnsi="Times New Roman"/>
        </w:rPr>
        <w:t>8.6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完成下列表格。</w:t>
      </w:r>
    </w:p>
    <w:tbl>
      <w:tblPr>
        <w:tblStyle w:val="a6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751"/>
        <w:gridCol w:w="5976"/>
        <w:gridCol w:w="1656"/>
      </w:tblGrid>
      <w:tr w:rsidR="006C7B5D" w:rsidRPr="003F2FC6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经过的主要海洋、海峡和运河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到达的地区</w:t>
            </w:r>
          </w:p>
        </w:tc>
      </w:tr>
      <w:tr w:rsidR="006C7B5D" w:rsidRPr="003F2FC6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航线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波斯湾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—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霍尔木滋海峡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—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阿拉伯海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—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红海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—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苏伊士运河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—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地中海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—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大西洋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欧洲西部、北美洲</w:t>
            </w:r>
          </w:p>
        </w:tc>
      </w:tr>
      <w:tr w:rsidR="006C7B5D" w:rsidRPr="003F2FC6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航线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B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波斯湾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—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霍尔木兹海峡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—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阿拉伯海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—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印度洋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—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好望角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—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大西洋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欧洲西部、北美洲</w:t>
            </w:r>
          </w:p>
        </w:tc>
      </w:tr>
      <w:tr w:rsidR="006C7B5D" w:rsidRPr="003F2FC6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航线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C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波斯湾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—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霍尔木兹海峡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—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阿拉伯海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—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印度洋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—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马六甲海峡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—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南海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—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太平洋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东亚</w:t>
            </w:r>
          </w:p>
        </w:tc>
      </w:tr>
    </w:tbl>
    <w:p w:rsidR="006C7B5D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5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略。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6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略。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Arial" w:eastAsia="黑体" w:hAnsi="黑体"/>
        </w:rPr>
        <w:t>三、</w:t>
      </w: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1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热带沙漠气候、地中海气候、温带大陆性气候。热带沙漠气候。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2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终年炎热干燥。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3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幼发拉底河、底格里斯河、尼罗河。沙特阿拉伯、也门、阿曼。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4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水资源匮乏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分布不均</w:t>
      </w:r>
      <w:r w:rsidRPr="003F2FC6">
        <w:rPr>
          <w:rFonts w:ascii="Times New Roman" w:hAnsi="宋体"/>
        </w:rPr>
        <w:t>,</w:t>
      </w:r>
      <w:r w:rsidRPr="003F2FC6">
        <w:rPr>
          <w:rFonts w:ascii="Times New Roman" w:hAnsi="宋体"/>
        </w:rPr>
        <w:t>多国共用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Arial" w:eastAsia="黑体" w:hAnsi="黑体"/>
        </w:rPr>
        <w:t>四、</w:t>
      </w: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1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基督　犹太　伊斯兰　伊斯兰　耶路撒冷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2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阿拉伯　阿拉伯国家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Times New Roman" w:hAnsi="宋体"/>
        </w:rPr>
        <w:t>(</w:t>
      </w:r>
      <w:r w:rsidRPr="003F2FC6">
        <w:rPr>
          <w:rFonts w:ascii="Times New Roman" w:hAnsi="Times New Roman"/>
        </w:rPr>
        <w:t>3</w:t>
      </w:r>
      <w:r w:rsidRPr="003F2FC6">
        <w:rPr>
          <w:rFonts w:ascii="Times New Roman" w:hAnsi="宋体"/>
        </w:rPr>
        <w:t>)</w:t>
      </w:r>
      <w:r w:rsidRPr="003F2FC6">
        <w:rPr>
          <w:rFonts w:ascii="Times New Roman" w:hAnsi="宋体"/>
        </w:rPr>
        <w:t>以色列　犹太</w:t>
      </w:r>
    </w:p>
    <w:p w:rsidR="006C7B5D" w:rsidRPr="003F2FC6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3F2FC6">
        <w:rPr>
          <w:rFonts w:ascii="Arial" w:eastAsia="黑体" w:hAnsi="黑体"/>
        </w:rPr>
        <w:t>五、</w:t>
      </w:r>
      <w:r w:rsidRPr="003F2FC6">
        <w:rPr>
          <w:rFonts w:ascii="Times New Roman" w:hAnsi="宋体"/>
        </w:rPr>
        <w:t>三洲五海之地　世界石油宝库　匮乏的水资源　多元的文化</w:t>
      </w:r>
    </w:p>
    <w:p w:rsidR="006C7B5D" w:rsidRDefault="006C7B5D" w:rsidP="006C7B5D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</w:pPr>
      <w:r w:rsidRPr="003F2FC6">
        <w:rPr>
          <w:rFonts w:ascii="Arial" w:eastAsia="黑体" w:hAnsi="黑体"/>
        </w:rPr>
        <w:t>学生自我评价</w:t>
      </w:r>
      <w:r w:rsidRPr="003F2FC6">
        <w:rPr>
          <w:rFonts w:ascii="Arial" w:eastAsia="黑体" w:hAnsi="黑体"/>
        </w:rPr>
        <w:t>(</w:t>
      </w:r>
      <w:r w:rsidRPr="003F2FC6">
        <w:rPr>
          <w:rFonts w:ascii="Arial" w:eastAsia="黑体" w:hAnsi="黑体"/>
        </w:rPr>
        <w:t>小组合作中的表现和学案完成情况</w:t>
      </w:r>
      <w:r w:rsidRPr="003F2FC6">
        <w:rPr>
          <w:rFonts w:ascii="Arial" w:eastAsia="黑体" w:hAnsi="黑体"/>
        </w:rPr>
        <w:t>):</w:t>
      </w:r>
    </w:p>
    <w:tbl>
      <w:tblPr>
        <w:tblStyle w:val="a6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1371"/>
        <w:gridCol w:w="756"/>
        <w:gridCol w:w="756"/>
        <w:gridCol w:w="756"/>
        <w:gridCol w:w="756"/>
        <w:gridCol w:w="756"/>
        <w:gridCol w:w="576"/>
      </w:tblGrid>
      <w:tr w:rsidR="006C7B5D" w:rsidRPr="003F2FC6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第一题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第二题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第三题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第四题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第五题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总分</w:t>
            </w:r>
          </w:p>
        </w:tc>
      </w:tr>
      <w:tr w:rsidR="006C7B5D" w:rsidRPr="003F2FC6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倾听发言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(4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分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</w:tr>
      <w:tr w:rsidR="006C7B5D" w:rsidRPr="003F2FC6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讨论发言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(4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分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</w:tr>
      <w:tr w:rsidR="006C7B5D" w:rsidRPr="003F2FC6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自律自控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(4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分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</w:tr>
      <w:tr w:rsidR="006C7B5D" w:rsidRPr="003F2FC6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参与程度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(4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分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</w:tr>
      <w:tr w:rsidR="006C7B5D" w:rsidRPr="003F2FC6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学习效果</w:t>
            </w:r>
          </w:p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(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对题率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)(4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分</w:t>
            </w:r>
            <w:r w:rsidRPr="003F2FC6">
              <w:rPr>
                <w:rFonts w:ascii="Times New Roman" w:eastAsia="宋体" w:hAnsi="Times New Roman" w:cs="Times New Roman"/>
                <w:sz w:val="18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</w:tr>
      <w:tr w:rsidR="006C7B5D" w:rsidRPr="003F2FC6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3F2FC6">
              <w:rPr>
                <w:rFonts w:ascii="Times New Roman" w:eastAsia="宋体" w:hAnsi="Times New Roman" w:cs="Times New Roman"/>
                <w:sz w:val="18"/>
              </w:rPr>
              <w:t>各小题得分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6C7B5D" w:rsidRPr="003F2FC6" w:rsidRDefault="006C7B5D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</w:p>
        </w:tc>
      </w:tr>
    </w:tbl>
    <w:p w:rsidR="00033473" w:rsidRPr="006C7B5D" w:rsidRDefault="00033473" w:rsidP="006C7B5D"/>
    <w:sectPr w:rsidR="00033473" w:rsidRPr="006C7B5D" w:rsidSect="00D72A08">
      <w:headerReference w:type="default" r:id="rId17"/>
      <w:footerReference w:type="default" r:id="rId1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3441" w:rsidRDefault="00773441" w:rsidP="00AA54CB">
      <w:r>
        <w:separator/>
      </w:r>
    </w:p>
  </w:endnote>
  <w:endnote w:type="continuationSeparator" w:id="1">
    <w:p w:rsidR="00773441" w:rsidRDefault="00773441" w:rsidP="00AA54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NEU-BZ">
    <w:altName w:val="Arial Unicode MS"/>
    <w:charset w:val="86"/>
    <w:family w:val="script"/>
    <w:pitch w:val="variable"/>
    <w:sig w:usb0="10002003" w:usb1="AB1E0800" w:usb2="000A005E" w:usb3="00000000" w:csb0="003C0041" w:csb1="00000000"/>
  </w:font>
  <w:font w:name="方正书宋_GBK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正黑简体">
    <w:panose1 w:val="02000000000000000000"/>
    <w:charset w:val="86"/>
    <w:family w:val="auto"/>
    <w:pitch w:val="variable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5B7" w:rsidRDefault="006165B7" w:rsidP="00A413DA">
    <w:pPr>
      <w:pStyle w:val="a4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3441" w:rsidRDefault="00773441" w:rsidP="00AA54CB">
      <w:r>
        <w:separator/>
      </w:r>
    </w:p>
  </w:footnote>
  <w:footnote w:type="continuationSeparator" w:id="1">
    <w:p w:rsidR="00773441" w:rsidRDefault="00773441" w:rsidP="00AA54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4CB" w:rsidRPr="00F35B11" w:rsidRDefault="00F35B11" w:rsidP="00986405">
    <w:pPr>
      <w:pStyle w:val="a3"/>
      <w:pBdr>
        <w:bottom w:val="single" w:sz="6" w:space="0" w:color="auto"/>
      </w:pBdr>
      <w:jc w:val="left"/>
      <w:rPr>
        <w:rFonts w:asciiTheme="minorEastAsia" w:eastAsiaTheme="minorEastAsia" w:hAnsiTheme="minorEastAsia"/>
        <w:b/>
        <w:sz w:val="21"/>
        <w:szCs w:val="21"/>
      </w:rPr>
    </w:pPr>
    <w:r>
      <w:rPr>
        <w:noProof/>
      </w:rPr>
      <w:drawing>
        <wp:inline distT="0" distB="0" distL="0" distR="0">
          <wp:extent cx="1631960" cy="219075"/>
          <wp:effectExtent l="0" t="0" r="0" b="0"/>
          <wp:docPr id="3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Administrator\桌面\优秀教案页眉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85192" cy="22622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ptab w:relativeTo="margin" w:alignment="center" w:leader="none"/>
    </w:r>
    <w:r w:rsidR="00430E43">
      <w:rPr>
        <w:rFonts w:asciiTheme="minorEastAsia" w:eastAsiaTheme="minorEastAsia" w:hAnsiTheme="minorEastAsia" w:hint="eastAsia"/>
        <w:b/>
        <w:noProof/>
        <w:sz w:val="21"/>
        <w:szCs w:val="21"/>
      </w:rPr>
      <w:t xml:space="preserve">学案设计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5694C"/>
    <w:multiLevelType w:val="multilevel"/>
    <w:tmpl w:val="D17E7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2874341C"/>
    <w:multiLevelType w:val="hybridMultilevel"/>
    <w:tmpl w:val="BCB04414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A514F3"/>
    <w:multiLevelType w:val="multilevel"/>
    <w:tmpl w:val="D17E7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66BC050C"/>
    <w:multiLevelType w:val="multilevel"/>
    <w:tmpl w:val="2B0E0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789E23E4"/>
    <w:multiLevelType w:val="hybridMultilevel"/>
    <w:tmpl w:val="409E6D24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27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65FD6"/>
    <w:rsid w:val="0001056C"/>
    <w:rsid w:val="0002207F"/>
    <w:rsid w:val="00033473"/>
    <w:rsid w:val="00041088"/>
    <w:rsid w:val="00057731"/>
    <w:rsid w:val="00090881"/>
    <w:rsid w:val="00147263"/>
    <w:rsid w:val="00165919"/>
    <w:rsid w:val="001974EE"/>
    <w:rsid w:val="001D27F3"/>
    <w:rsid w:val="001F0088"/>
    <w:rsid w:val="002574CA"/>
    <w:rsid w:val="003D42B0"/>
    <w:rsid w:val="0040118F"/>
    <w:rsid w:val="004041A1"/>
    <w:rsid w:val="00430E43"/>
    <w:rsid w:val="00444D60"/>
    <w:rsid w:val="00496DF3"/>
    <w:rsid w:val="004C4D20"/>
    <w:rsid w:val="00513FC3"/>
    <w:rsid w:val="005219E9"/>
    <w:rsid w:val="005240A0"/>
    <w:rsid w:val="00532FD6"/>
    <w:rsid w:val="0054050E"/>
    <w:rsid w:val="00575529"/>
    <w:rsid w:val="00592CB4"/>
    <w:rsid w:val="005A04C7"/>
    <w:rsid w:val="00613AC0"/>
    <w:rsid w:val="006165B7"/>
    <w:rsid w:val="00665FD6"/>
    <w:rsid w:val="006871AE"/>
    <w:rsid w:val="006C7B5D"/>
    <w:rsid w:val="00773441"/>
    <w:rsid w:val="00777354"/>
    <w:rsid w:val="007B3184"/>
    <w:rsid w:val="00803926"/>
    <w:rsid w:val="00817657"/>
    <w:rsid w:val="00862820"/>
    <w:rsid w:val="008633D3"/>
    <w:rsid w:val="00873510"/>
    <w:rsid w:val="00876923"/>
    <w:rsid w:val="008A4A07"/>
    <w:rsid w:val="008D2D98"/>
    <w:rsid w:val="00934F1D"/>
    <w:rsid w:val="00973F47"/>
    <w:rsid w:val="00975A34"/>
    <w:rsid w:val="009808E8"/>
    <w:rsid w:val="00986405"/>
    <w:rsid w:val="00A0760C"/>
    <w:rsid w:val="00A413DA"/>
    <w:rsid w:val="00AA0D7A"/>
    <w:rsid w:val="00AA54CB"/>
    <w:rsid w:val="00AB722F"/>
    <w:rsid w:val="00AE1529"/>
    <w:rsid w:val="00AE7245"/>
    <w:rsid w:val="00B704B6"/>
    <w:rsid w:val="00BA71E5"/>
    <w:rsid w:val="00BC60A9"/>
    <w:rsid w:val="00BE43F2"/>
    <w:rsid w:val="00BF1183"/>
    <w:rsid w:val="00C212A2"/>
    <w:rsid w:val="00C6584F"/>
    <w:rsid w:val="00CC5ADB"/>
    <w:rsid w:val="00D54C7F"/>
    <w:rsid w:val="00D642AE"/>
    <w:rsid w:val="00D66C54"/>
    <w:rsid w:val="00D72A08"/>
    <w:rsid w:val="00DD06A7"/>
    <w:rsid w:val="00DE7956"/>
    <w:rsid w:val="00E018F3"/>
    <w:rsid w:val="00E2683A"/>
    <w:rsid w:val="00E404EE"/>
    <w:rsid w:val="00E74A2D"/>
    <w:rsid w:val="00EB6A20"/>
    <w:rsid w:val="00F35B11"/>
    <w:rsid w:val="00F878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A0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A54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AA54C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A54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AA54C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A54CB"/>
    <w:rPr>
      <w:sz w:val="18"/>
      <w:szCs w:val="18"/>
    </w:rPr>
  </w:style>
  <w:style w:type="character" w:customStyle="1" w:styleId="Char1">
    <w:name w:val="批注框文本 Char"/>
    <w:link w:val="a5"/>
    <w:uiPriority w:val="99"/>
    <w:semiHidden/>
    <w:rsid w:val="00AA54CB"/>
    <w:rPr>
      <w:sz w:val="18"/>
      <w:szCs w:val="18"/>
    </w:rPr>
  </w:style>
  <w:style w:type="table" w:styleId="a6">
    <w:name w:val="Table Grid"/>
    <w:basedOn w:val="a1"/>
    <w:uiPriority w:val="59"/>
    <w:rsid w:val="007B3184"/>
    <w:rPr>
      <w:rFonts w:asciiTheme="minorHAnsi" w:eastAsiaTheme="minorEastAsia" w:hAnsi="NEU-BZ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B3184"/>
    <w:pPr>
      <w:widowControl/>
      <w:spacing w:line="300" w:lineRule="exact"/>
      <w:ind w:left="720"/>
      <w:contextualSpacing/>
      <w:jc w:val="left"/>
    </w:pPr>
    <w:rPr>
      <w:rFonts w:ascii="NEU-BZ" w:eastAsia="方正书宋_GBK" w:hAnsi="NEU-BZ" w:cstheme="minorBidi"/>
      <w:color w:val="000000"/>
      <w:kern w:val="0"/>
      <w:sz w:val="20"/>
    </w:rPr>
  </w:style>
  <w:style w:type="paragraph" w:styleId="a8">
    <w:name w:val="Quote"/>
    <w:basedOn w:val="a"/>
    <w:next w:val="a"/>
    <w:link w:val="Char2"/>
    <w:uiPriority w:val="29"/>
    <w:qFormat/>
    <w:rsid w:val="007B3184"/>
    <w:pPr>
      <w:widowControl/>
      <w:spacing w:line="300" w:lineRule="exact"/>
      <w:jc w:val="left"/>
    </w:pPr>
    <w:rPr>
      <w:rFonts w:ascii="NEU-BZ" w:eastAsia="方正书宋_GBK" w:hAnsi="NEU-BZ" w:cstheme="minorBidi"/>
      <w:i/>
      <w:iCs/>
      <w:color w:val="000000" w:themeColor="text1"/>
      <w:kern w:val="0"/>
      <w:sz w:val="20"/>
    </w:rPr>
  </w:style>
  <w:style w:type="character" w:customStyle="1" w:styleId="Char2">
    <w:name w:val="引用 Char"/>
    <w:basedOn w:val="a0"/>
    <w:link w:val="a8"/>
    <w:uiPriority w:val="29"/>
    <w:rsid w:val="007B3184"/>
    <w:rPr>
      <w:rFonts w:ascii="NEU-BZ" w:eastAsia="方正书宋_GBK" w:hAnsi="NEU-BZ" w:cstheme="minorBidi"/>
      <w:i/>
      <w:iCs/>
      <w:color w:val="000000" w:themeColor="text1"/>
      <w:szCs w:val="22"/>
    </w:rPr>
  </w:style>
  <w:style w:type="table" w:styleId="-3">
    <w:name w:val="Light Shading Accent 3"/>
    <w:basedOn w:val="a1"/>
    <w:uiPriority w:val="60"/>
    <w:rsid w:val="007B3184"/>
    <w:rPr>
      <w:rFonts w:asciiTheme="minorHAnsi" w:eastAsiaTheme="minorEastAsia" w:hAnsi="NEU-BZ" w:cstheme="minorBidi"/>
      <w:color w:val="76923C" w:themeColor="accent3" w:themeShade="BF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customStyle="1" w:styleId="MTDisplayEquation">
    <w:name w:val="MTDisplayEquation"/>
    <w:basedOn w:val="a"/>
    <w:next w:val="a"/>
    <w:link w:val="MTDisplayEquationChar"/>
    <w:rsid w:val="007B3184"/>
    <w:pPr>
      <w:widowControl/>
      <w:tabs>
        <w:tab w:val="center" w:pos="4160"/>
        <w:tab w:val="right" w:pos="8300"/>
      </w:tabs>
      <w:spacing w:line="300" w:lineRule="exact"/>
      <w:jc w:val="left"/>
    </w:pPr>
    <w:rPr>
      <w:rFonts w:ascii="NEU-BZ" w:eastAsia="方正书宋_GBK" w:hAnsi="NEU-BZ" w:cstheme="minorBidi"/>
      <w:color w:val="000000"/>
      <w:kern w:val="0"/>
      <w:sz w:val="20"/>
    </w:rPr>
  </w:style>
  <w:style w:type="character" w:customStyle="1" w:styleId="MTDisplayEquationChar">
    <w:name w:val="MTDisplayEquation Char"/>
    <w:basedOn w:val="a0"/>
    <w:link w:val="MTDisplayEquation"/>
    <w:rsid w:val="007B3184"/>
    <w:rPr>
      <w:rFonts w:ascii="NEU-BZ" w:eastAsia="方正书宋_GBK" w:hAnsi="NEU-BZ" w:cstheme="minorBidi"/>
      <w:color w:val="000000"/>
      <w:szCs w:val="22"/>
    </w:rPr>
  </w:style>
  <w:style w:type="character" w:customStyle="1" w:styleId="Char3">
    <w:name w:val="脚注文本 Char"/>
    <w:basedOn w:val="a0"/>
    <w:link w:val="a9"/>
    <w:uiPriority w:val="99"/>
    <w:semiHidden/>
    <w:rsid w:val="007B3184"/>
    <w:rPr>
      <w:sz w:val="18"/>
      <w:szCs w:val="18"/>
    </w:rPr>
  </w:style>
  <w:style w:type="paragraph" w:styleId="a9">
    <w:name w:val="footnote text"/>
    <w:basedOn w:val="a"/>
    <w:link w:val="Char3"/>
    <w:uiPriority w:val="99"/>
    <w:semiHidden/>
    <w:unhideWhenUsed/>
    <w:rsid w:val="007B3184"/>
    <w:pPr>
      <w:widowControl/>
      <w:snapToGrid w:val="0"/>
      <w:spacing w:line="300" w:lineRule="exact"/>
      <w:jc w:val="left"/>
    </w:pPr>
    <w:rPr>
      <w:kern w:val="0"/>
      <w:sz w:val="18"/>
      <w:szCs w:val="18"/>
    </w:rPr>
  </w:style>
  <w:style w:type="character" w:customStyle="1" w:styleId="Char10">
    <w:name w:val="脚注文本 Char1"/>
    <w:basedOn w:val="a0"/>
    <w:uiPriority w:val="99"/>
    <w:semiHidden/>
    <w:rsid w:val="007B3184"/>
    <w:rPr>
      <w:kern w:val="2"/>
      <w:sz w:val="18"/>
      <w:szCs w:val="18"/>
    </w:rPr>
  </w:style>
  <w:style w:type="character" w:styleId="aa">
    <w:name w:val="footnote reference"/>
    <w:basedOn w:val="a0"/>
    <w:uiPriority w:val="99"/>
    <w:semiHidden/>
    <w:unhideWhenUsed/>
    <w:rsid w:val="007B3184"/>
    <w:rPr>
      <w:vertAlign w:val="superscript"/>
    </w:rPr>
  </w:style>
  <w:style w:type="paragraph" w:customStyle="1" w:styleId="ab">
    <w:name w:val="一级章节"/>
    <w:basedOn w:val="a"/>
    <w:qFormat/>
    <w:rsid w:val="007B3184"/>
    <w:pPr>
      <w:widowControl/>
      <w:spacing w:line="300" w:lineRule="exact"/>
      <w:jc w:val="left"/>
      <w:outlineLvl w:val="1"/>
    </w:pPr>
    <w:rPr>
      <w:rFonts w:ascii="NEU-BZ" w:eastAsia="方正书宋_GBK" w:hAnsi="NEU-BZ" w:cstheme="minorBidi"/>
      <w:color w:val="000000"/>
      <w:kern w:val="0"/>
      <w:sz w:val="20"/>
    </w:rPr>
  </w:style>
  <w:style w:type="paragraph" w:customStyle="1" w:styleId="ac">
    <w:name w:val="二级章节"/>
    <w:basedOn w:val="a"/>
    <w:qFormat/>
    <w:rsid w:val="007B3184"/>
    <w:pPr>
      <w:widowControl/>
      <w:spacing w:line="300" w:lineRule="exact"/>
      <w:jc w:val="left"/>
      <w:outlineLvl w:val="2"/>
    </w:pPr>
    <w:rPr>
      <w:rFonts w:ascii="NEU-BZ" w:eastAsia="方正书宋_GBK" w:hAnsi="NEU-BZ" w:cstheme="minorBidi"/>
      <w:color w:val="000000"/>
      <w:kern w:val="0"/>
      <w:sz w:val="20"/>
    </w:rPr>
  </w:style>
  <w:style w:type="paragraph" w:customStyle="1" w:styleId="ad">
    <w:name w:val="三级章节"/>
    <w:basedOn w:val="a"/>
    <w:qFormat/>
    <w:rsid w:val="007B3184"/>
    <w:pPr>
      <w:widowControl/>
      <w:spacing w:line="300" w:lineRule="exact"/>
      <w:jc w:val="left"/>
      <w:outlineLvl w:val="3"/>
    </w:pPr>
    <w:rPr>
      <w:rFonts w:ascii="NEU-BZ" w:eastAsia="方正书宋_GBK" w:hAnsi="NEU-BZ" w:cstheme="minorBidi"/>
      <w:color w:val="000000"/>
      <w:kern w:val="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A0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A54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AA54C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A54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AA54C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A54CB"/>
    <w:rPr>
      <w:sz w:val="18"/>
      <w:szCs w:val="18"/>
    </w:rPr>
  </w:style>
  <w:style w:type="character" w:customStyle="1" w:styleId="Char1">
    <w:name w:val="批注框文本 Char"/>
    <w:link w:val="a5"/>
    <w:uiPriority w:val="99"/>
    <w:semiHidden/>
    <w:rsid w:val="00AA54CB"/>
    <w:rPr>
      <w:sz w:val="18"/>
      <w:szCs w:val="18"/>
    </w:rPr>
  </w:style>
  <w:style w:type="table" w:styleId="a6">
    <w:name w:val="Table Grid"/>
    <w:basedOn w:val="a1"/>
    <w:uiPriority w:val="59"/>
    <w:rsid w:val="007B3184"/>
    <w:rPr>
      <w:rFonts w:asciiTheme="minorHAnsi" w:eastAsiaTheme="minorEastAsia" w:hAnsi="NEU-BZ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B3184"/>
    <w:pPr>
      <w:widowControl/>
      <w:spacing w:line="300" w:lineRule="exact"/>
      <w:ind w:left="720"/>
      <w:contextualSpacing/>
      <w:jc w:val="left"/>
    </w:pPr>
    <w:rPr>
      <w:rFonts w:ascii="NEU-BZ" w:eastAsia="方正书宋_GBK" w:hAnsi="NEU-BZ" w:cstheme="minorBidi"/>
      <w:color w:val="000000"/>
      <w:kern w:val="0"/>
      <w:sz w:val="20"/>
    </w:rPr>
  </w:style>
  <w:style w:type="paragraph" w:styleId="a8">
    <w:name w:val="Quote"/>
    <w:basedOn w:val="a"/>
    <w:next w:val="a"/>
    <w:link w:val="Char2"/>
    <w:uiPriority w:val="29"/>
    <w:qFormat/>
    <w:rsid w:val="007B3184"/>
    <w:pPr>
      <w:widowControl/>
      <w:spacing w:line="300" w:lineRule="exact"/>
      <w:jc w:val="left"/>
    </w:pPr>
    <w:rPr>
      <w:rFonts w:ascii="NEU-BZ" w:eastAsia="方正书宋_GBK" w:hAnsi="NEU-BZ" w:cstheme="minorBidi"/>
      <w:i/>
      <w:iCs/>
      <w:color w:val="000000" w:themeColor="text1"/>
      <w:kern w:val="0"/>
      <w:sz w:val="20"/>
    </w:rPr>
  </w:style>
  <w:style w:type="character" w:customStyle="1" w:styleId="Char2">
    <w:name w:val="引用 Char"/>
    <w:basedOn w:val="a0"/>
    <w:link w:val="a8"/>
    <w:uiPriority w:val="29"/>
    <w:rsid w:val="007B3184"/>
    <w:rPr>
      <w:rFonts w:ascii="NEU-BZ" w:eastAsia="方正书宋_GBK" w:hAnsi="NEU-BZ" w:cstheme="minorBidi"/>
      <w:i/>
      <w:iCs/>
      <w:color w:val="000000" w:themeColor="text1"/>
      <w:szCs w:val="22"/>
    </w:rPr>
  </w:style>
  <w:style w:type="table" w:styleId="-3">
    <w:name w:val="Light Shading Accent 3"/>
    <w:basedOn w:val="a1"/>
    <w:uiPriority w:val="60"/>
    <w:rsid w:val="007B3184"/>
    <w:rPr>
      <w:rFonts w:asciiTheme="minorHAnsi" w:eastAsiaTheme="minorEastAsia" w:hAnsi="NEU-BZ" w:cstheme="minorBidi"/>
      <w:color w:val="76923C" w:themeColor="accent3" w:themeShade="BF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customStyle="1" w:styleId="MTDisplayEquation">
    <w:name w:val="MTDisplayEquation"/>
    <w:basedOn w:val="a"/>
    <w:next w:val="a"/>
    <w:link w:val="MTDisplayEquationChar"/>
    <w:rsid w:val="007B3184"/>
    <w:pPr>
      <w:widowControl/>
      <w:tabs>
        <w:tab w:val="center" w:pos="4160"/>
        <w:tab w:val="right" w:pos="8300"/>
      </w:tabs>
      <w:spacing w:line="300" w:lineRule="exact"/>
      <w:jc w:val="left"/>
    </w:pPr>
    <w:rPr>
      <w:rFonts w:ascii="NEU-BZ" w:eastAsia="方正书宋_GBK" w:hAnsi="NEU-BZ" w:cstheme="minorBidi"/>
      <w:color w:val="000000"/>
      <w:kern w:val="0"/>
      <w:sz w:val="20"/>
    </w:rPr>
  </w:style>
  <w:style w:type="character" w:customStyle="1" w:styleId="MTDisplayEquationChar">
    <w:name w:val="MTDisplayEquation Char"/>
    <w:basedOn w:val="a0"/>
    <w:link w:val="MTDisplayEquation"/>
    <w:rsid w:val="007B3184"/>
    <w:rPr>
      <w:rFonts w:ascii="NEU-BZ" w:eastAsia="方正书宋_GBK" w:hAnsi="NEU-BZ" w:cstheme="minorBidi"/>
      <w:color w:val="000000"/>
      <w:szCs w:val="22"/>
    </w:rPr>
  </w:style>
  <w:style w:type="character" w:customStyle="1" w:styleId="Char3">
    <w:name w:val="脚注文本 Char"/>
    <w:basedOn w:val="a0"/>
    <w:link w:val="a9"/>
    <w:uiPriority w:val="99"/>
    <w:semiHidden/>
    <w:rsid w:val="007B3184"/>
    <w:rPr>
      <w:sz w:val="18"/>
      <w:szCs w:val="18"/>
    </w:rPr>
  </w:style>
  <w:style w:type="paragraph" w:styleId="a9">
    <w:name w:val="footnote text"/>
    <w:basedOn w:val="a"/>
    <w:link w:val="Char3"/>
    <w:uiPriority w:val="99"/>
    <w:semiHidden/>
    <w:unhideWhenUsed/>
    <w:rsid w:val="007B3184"/>
    <w:pPr>
      <w:widowControl/>
      <w:snapToGrid w:val="0"/>
      <w:spacing w:line="300" w:lineRule="exact"/>
      <w:jc w:val="left"/>
    </w:pPr>
    <w:rPr>
      <w:kern w:val="0"/>
      <w:sz w:val="18"/>
      <w:szCs w:val="18"/>
    </w:rPr>
  </w:style>
  <w:style w:type="character" w:customStyle="1" w:styleId="Char10">
    <w:name w:val="脚注文本 Char1"/>
    <w:basedOn w:val="a0"/>
    <w:uiPriority w:val="99"/>
    <w:semiHidden/>
    <w:rsid w:val="007B3184"/>
    <w:rPr>
      <w:kern w:val="2"/>
      <w:sz w:val="18"/>
      <w:szCs w:val="18"/>
    </w:rPr>
  </w:style>
  <w:style w:type="character" w:styleId="aa">
    <w:name w:val="footnote reference"/>
    <w:basedOn w:val="a0"/>
    <w:uiPriority w:val="99"/>
    <w:semiHidden/>
    <w:unhideWhenUsed/>
    <w:rsid w:val="007B3184"/>
    <w:rPr>
      <w:vertAlign w:val="superscript"/>
    </w:rPr>
  </w:style>
  <w:style w:type="paragraph" w:customStyle="1" w:styleId="ab">
    <w:name w:val="一级章节"/>
    <w:basedOn w:val="a"/>
    <w:qFormat/>
    <w:rsid w:val="007B3184"/>
    <w:pPr>
      <w:widowControl/>
      <w:spacing w:line="300" w:lineRule="exact"/>
      <w:jc w:val="left"/>
      <w:outlineLvl w:val="1"/>
    </w:pPr>
    <w:rPr>
      <w:rFonts w:ascii="NEU-BZ" w:eastAsia="方正书宋_GBK" w:hAnsi="NEU-BZ" w:cstheme="minorBidi"/>
      <w:color w:val="000000"/>
      <w:kern w:val="0"/>
      <w:sz w:val="20"/>
    </w:rPr>
  </w:style>
  <w:style w:type="paragraph" w:customStyle="1" w:styleId="ac">
    <w:name w:val="二级章节"/>
    <w:basedOn w:val="a"/>
    <w:qFormat/>
    <w:rsid w:val="007B3184"/>
    <w:pPr>
      <w:widowControl/>
      <w:spacing w:line="300" w:lineRule="exact"/>
      <w:jc w:val="left"/>
      <w:outlineLvl w:val="2"/>
    </w:pPr>
    <w:rPr>
      <w:rFonts w:ascii="NEU-BZ" w:eastAsia="方正书宋_GBK" w:hAnsi="NEU-BZ" w:cstheme="minorBidi"/>
      <w:color w:val="000000"/>
      <w:kern w:val="0"/>
      <w:sz w:val="20"/>
    </w:rPr>
  </w:style>
  <w:style w:type="paragraph" w:customStyle="1" w:styleId="ad">
    <w:name w:val="三级章节"/>
    <w:basedOn w:val="a"/>
    <w:qFormat/>
    <w:rsid w:val="007B3184"/>
    <w:pPr>
      <w:widowControl/>
      <w:spacing w:line="300" w:lineRule="exact"/>
      <w:jc w:val="left"/>
      <w:outlineLvl w:val="3"/>
    </w:pPr>
    <w:rPr>
      <w:rFonts w:ascii="NEU-BZ" w:eastAsia="方正书宋_GBK" w:hAnsi="NEU-BZ" w:cstheme="minorBidi"/>
      <w:color w:val="000000"/>
      <w:kern w:val="0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123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123</Template>
  <TotalTime>1</TotalTime>
  <Pages>4</Pages>
  <Words>257</Words>
  <Characters>1467</Characters>
  <Application>Microsoft Office Word</Application>
  <DocSecurity>0</DocSecurity>
  <Lines>12</Lines>
  <Paragraphs>3</Paragraphs>
  <ScaleCrop>false</ScaleCrop>
  <Company>lenovo</Company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2014-12-09T01:58:00Z</dcterms:created>
  <dcterms:modified xsi:type="dcterms:W3CDTF">2014-12-09T01:58:00Z</dcterms:modified>
</cp:coreProperties>
</file>