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中大附中高中羽毛球模块（五）课时计划</w:t>
      </w:r>
    </w:p>
    <w:p>
      <w:pPr>
        <w:rPr>
          <w:rFonts w:hint="eastAsia"/>
          <w:b/>
          <w:u w:val="single"/>
        </w:rPr>
      </w:pPr>
      <w:r>
        <w:rPr>
          <w:rFonts w:hint="eastAsia"/>
          <w:b/>
        </w:rPr>
        <w:t xml:space="preserve">班级： </w:t>
      </w:r>
      <w:r>
        <w:rPr>
          <w:rFonts w:hint="eastAsia"/>
          <w:b/>
          <w:lang w:val="en-US" w:eastAsia="zh-CN"/>
        </w:rPr>
        <w:t xml:space="preserve">     </w:t>
      </w:r>
      <w:r>
        <w:rPr>
          <w:rFonts w:hint="eastAsia"/>
          <w:b/>
        </w:rPr>
        <w:t xml:space="preserve">     人数：</w:t>
      </w:r>
      <w:r>
        <w:rPr>
          <w:rFonts w:hint="eastAsia"/>
          <w:b/>
          <w:lang w:val="en-US" w:eastAsia="zh-CN"/>
        </w:rPr>
        <w:t xml:space="preserve">    </w:t>
      </w:r>
      <w:r>
        <w:rPr>
          <w:rFonts w:hint="eastAsia"/>
          <w:b/>
        </w:rPr>
        <w:t xml:space="preserve">     时间 ：</w:t>
      </w:r>
      <w:r>
        <w:rPr>
          <w:rFonts w:hint="eastAsia"/>
          <w:b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/>
          <w:b/>
        </w:rPr>
        <w:t xml:space="preserve">   任课教师 ：</w:t>
      </w:r>
    </w:p>
    <w:tbl>
      <w:tblPr>
        <w:tblStyle w:val="3"/>
        <w:tblW w:w="9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474"/>
        <w:gridCol w:w="2046"/>
        <w:gridCol w:w="1803"/>
        <w:gridCol w:w="1615"/>
        <w:gridCol w:w="401"/>
        <w:gridCol w:w="681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84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</w:t>
            </w:r>
          </w:p>
        </w:tc>
        <w:tc>
          <w:tcPr>
            <w:tcW w:w="8980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学习广播操，通过广播操达到热身的目的；</w:t>
            </w:r>
          </w:p>
          <w:p>
            <w:pPr>
              <w:numPr>
                <w:ilvl w:val="0"/>
                <w:numId w:val="2"/>
              </w:num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通过学习羽毛球的基本技术，提高学生羽毛球的技能与技术；</w:t>
            </w:r>
          </w:p>
          <w:p>
            <w:pPr>
              <w:numPr>
                <w:ilvl w:val="0"/>
                <w:numId w:val="2"/>
              </w:num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巩固羽毛球的技术，激发学生对羽毛球运动的兴趣与爱好；</w:t>
            </w:r>
          </w:p>
          <w:p>
            <w:pPr>
              <w:spacing w:line="24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84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5464" w:type="dxa"/>
            <w:gridSpan w:val="3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复习整套广播操；</w:t>
            </w:r>
          </w:p>
          <w:p>
            <w:pPr>
              <w:numPr>
                <w:ilvl w:val="0"/>
                <w:numId w:val="3"/>
              </w:num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练习连续后退步法；</w:t>
            </w:r>
          </w:p>
          <w:p>
            <w:pPr>
              <w:numPr>
                <w:ilvl w:val="0"/>
                <w:numId w:val="3"/>
              </w:num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学习挑球手上动作；</w:t>
            </w:r>
          </w:p>
        </w:tc>
        <w:tc>
          <w:tcPr>
            <w:tcW w:w="1082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场地器材</w:t>
            </w:r>
          </w:p>
        </w:tc>
        <w:tc>
          <w:tcPr>
            <w:tcW w:w="243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羽毛球场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羽毛球拍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顺序</w:t>
            </w:r>
          </w:p>
        </w:tc>
        <w:tc>
          <w:tcPr>
            <w:tcW w:w="8980" w:type="dxa"/>
            <w:gridSpan w:val="6"/>
            <w:noWrap w:val="0"/>
            <w:vAlign w:val="top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4161155</wp:posOffset>
                      </wp:positionH>
                      <wp:positionV relativeFrom="paragraph">
                        <wp:posOffset>80010</wp:posOffset>
                      </wp:positionV>
                      <wp:extent cx="228600" cy="194945"/>
                      <wp:effectExtent l="4445" t="17780" r="14605" b="34925"/>
                      <wp:wrapNone/>
                      <wp:docPr id="5" name="右箭头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49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3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327.65pt;margin-top:6.3pt;height:15.35pt;width:18pt;z-index:251662336;mso-width-relative:page;mso-height-relative:page;" coordsize="21600,21600" o:gfxdata="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T&#10;Qzc11wAAAAkBAAAPAAAAAAAAAAEAIAAAACIAAABkcnMvZG93bnJldi54bWxQSwECFAAUAAAACACH&#10;TuJA2QHbDyUCAAB3BAAADgAAAAAAAAABACAAAAAmAQAAZHJzL2Uyb0RvYy54bWxQSwUGAAAAAAYA&#10;BgBZAQAAvQUAAAAA&#10;">
                      <v:path/>
                      <v:fill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85090</wp:posOffset>
                      </wp:positionV>
                      <wp:extent cx="228600" cy="194945"/>
                      <wp:effectExtent l="4445" t="17780" r="14605" b="34925"/>
                      <wp:wrapNone/>
                      <wp:docPr id="7" name="右箭头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49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3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255.85pt;margin-top:6.7pt;height:15.35pt;width:18pt;z-index:251661312;mso-width-relative:page;mso-height-relative:page;" coordsize="21600,21600" o:gfxdata="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ha+b/XAAAACQEAAA8AAAAAAAAAAQAgAAAAIgAAAGRycy9kb3ducmV2LnhtbFBLAQIUABQAAAAI&#10;AIdO4kAK9KtRJwIAAHcEAAAOAAAAAAAAAAEAIAAAACYBAABkcnMvZTJvRG9jLnhtbFBLBQYAAAAA&#10;BgAGAFkBAAC/BQAAAAA=&#10;">
                      <v:path/>
                      <v:fill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85090</wp:posOffset>
                      </wp:positionV>
                      <wp:extent cx="228600" cy="198120"/>
                      <wp:effectExtent l="4445" t="17780" r="14605" b="31750"/>
                      <wp:wrapNone/>
                      <wp:docPr id="6" name="右箭头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8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147.85pt;margin-top:6.7pt;height:15.6pt;width:18pt;z-index:251660288;mso-width-relative:page;mso-height-relative:page;" coordsize="21600,21600" o:gfxdata="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D&#10;0STl1wAAAAkBAAAPAAAAAAAAAAEAIAAAACIAAABkcnMvZG93bnJldi54bWxQSwECFAAUAAAACACH&#10;TuJAJCYHcSUCAAB3BAAADgAAAAAAAAABACAAAAAmAQAAZHJzL2Uyb0RvYy54bWxQSwUGAAAAAAYA&#10;BgBZAQAAvQUAAAAA&#10;">
                      <v:path/>
                      <v:fill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85090</wp:posOffset>
                      </wp:positionV>
                      <wp:extent cx="228600" cy="198120"/>
                      <wp:effectExtent l="4445" t="17780" r="14605" b="31750"/>
                      <wp:wrapNone/>
                      <wp:docPr id="8" name="右箭头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8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48.85pt;margin-top:6.7pt;height:15.6pt;width:18pt;z-index:251659264;mso-width-relative:page;mso-height-relative:page;" coordsize="21600,21600" o:gfxdata="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NF&#10;AA/WAAAACAEAAA8AAAAAAAAAAQAgAAAAIgAAAGRycy9kb3ducmV2LnhtbFBLAQIUABQAAAAIAIdO&#10;4kBc6SQxJQIAAHcEAAAOAAAAAAAAAAEAIAAAACUBAABkcnMvZTJvRG9jLnhtbFBLBQYAAAAABgAG&#10;AFkBAAC8BQAAAAA=&#10;">
                      <v:path/>
                      <v:fill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/>
              </w:rPr>
              <w:t>上课常规     复习整套广播操     练习连续后退步法     学习挑球    小结下课</w:t>
            </w:r>
          </w:p>
          <w:p>
            <w:pPr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6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顺序</w:t>
            </w:r>
          </w:p>
        </w:tc>
        <w:tc>
          <w:tcPr>
            <w:tcW w:w="47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04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180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201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教师指导</w:t>
            </w:r>
          </w:p>
        </w:tc>
        <w:tc>
          <w:tcPr>
            <w:tcW w:w="31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36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一</w:t>
            </w:r>
          </w:p>
        </w:tc>
        <w:tc>
          <w:tcPr>
            <w:tcW w:w="47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2046" w:type="dxa"/>
            <w:noWrap w:val="0"/>
            <w:vAlign w:val="top"/>
          </w:tcPr>
          <w:p>
            <w:pPr>
              <w:pStyle w:val="2"/>
              <w:numPr>
                <w:ilvl w:val="0"/>
                <w:numId w:val="4"/>
              </w:numPr>
              <w:rPr>
                <w:rFonts w:hint="eastAsia"/>
                <w:i w:val="0"/>
              </w:rPr>
            </w:pPr>
            <w:r>
              <w:rPr>
                <w:rFonts w:hint="eastAsia"/>
                <w:i w:val="0"/>
              </w:rPr>
              <w:t>使学生达到热身的效果，避免运动受伤</w:t>
            </w:r>
          </w:p>
        </w:tc>
        <w:tc>
          <w:tcPr>
            <w:tcW w:w="1803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复习整套广播操1-8节；</w:t>
            </w:r>
          </w:p>
        </w:tc>
        <w:tc>
          <w:tcPr>
            <w:tcW w:w="2016" w:type="dxa"/>
            <w:gridSpan w:val="2"/>
            <w:noWrap w:val="0"/>
            <w:vAlign w:val="top"/>
          </w:tcPr>
          <w:p>
            <w:pPr>
              <w:numPr>
                <w:ilvl w:val="0"/>
                <w:numId w:val="6"/>
              </w:num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教师做统一示范</w:t>
            </w:r>
          </w:p>
          <w:p>
            <w:pPr>
              <w:numPr>
                <w:ilvl w:val="0"/>
                <w:numId w:val="6"/>
              </w:num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播放音乐，；</w:t>
            </w:r>
          </w:p>
        </w:tc>
        <w:tc>
          <w:tcPr>
            <w:tcW w:w="3115" w:type="dxa"/>
            <w:gridSpan w:val="2"/>
            <w:noWrap w:val="0"/>
            <w:vAlign w:val="top"/>
          </w:tcPr>
          <w:p>
            <w:pPr>
              <w:numPr>
                <w:ilvl w:val="0"/>
                <w:numId w:val="7"/>
              </w:numPr>
              <w:rPr>
                <w:rFonts w:hint="eastAsia"/>
              </w:rPr>
            </w:pPr>
            <w:r>
              <w:rPr>
                <w:rFonts w:hint="eastAsia" w:ascii="宋体" w:hAnsi="宋体"/>
              </w:rPr>
              <w:t>认真学习广播操；互相纠正动作；</w:t>
            </w:r>
          </w:p>
          <w:p>
            <w:pPr>
              <w:numPr>
                <w:ilvl w:val="0"/>
                <w:numId w:val="7"/>
              </w:numPr>
              <w:rPr>
                <w:rFonts w:hint="eastAsia"/>
              </w:rPr>
            </w:pPr>
            <w:r>
              <w:rPr>
                <w:rFonts w:hint="eastAsia"/>
              </w:rPr>
              <w:t>、跟音乐的节拍完成动作；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36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47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2046" w:type="dxa"/>
            <w:noWrap w:val="0"/>
            <w:vAlign w:val="top"/>
          </w:tcPr>
          <w:p>
            <w:pPr>
              <w:numPr>
                <w:ilvl w:val="0"/>
                <w:numId w:val="8"/>
              </w:num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提高学生的运动技术；</w:t>
            </w:r>
          </w:p>
          <w:p>
            <w:pPr>
              <w:numPr>
                <w:ilvl w:val="0"/>
                <w:numId w:val="8"/>
              </w:num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提高学生的身体协调能力；</w:t>
            </w:r>
          </w:p>
        </w:tc>
        <w:tc>
          <w:tcPr>
            <w:tcW w:w="1803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rPr>
                <w:rFonts w:hint="eastAsia"/>
              </w:rPr>
            </w:pPr>
            <w:r>
              <w:rPr>
                <w:rFonts w:hint="eastAsia"/>
              </w:rPr>
              <w:t>练习连续后退步法；</w:t>
            </w:r>
          </w:p>
        </w:tc>
        <w:tc>
          <w:tcPr>
            <w:tcW w:w="2016" w:type="dxa"/>
            <w:gridSpan w:val="2"/>
            <w:noWrap w:val="0"/>
            <w:vAlign w:val="top"/>
          </w:tcPr>
          <w:p>
            <w:pPr>
              <w:numPr>
                <w:ilvl w:val="0"/>
                <w:numId w:val="10"/>
              </w:numPr>
              <w:spacing w:before="93" w:beforeLines="30"/>
              <w:rPr>
                <w:rFonts w:hint="eastAsia"/>
              </w:rPr>
            </w:pPr>
            <w:r>
              <w:rPr>
                <w:rFonts w:hint="eastAsia"/>
              </w:rPr>
              <w:t>发指令让学生有急停后退的效果；</w:t>
            </w:r>
          </w:p>
        </w:tc>
        <w:tc>
          <w:tcPr>
            <w:tcW w:w="3115" w:type="dxa"/>
            <w:gridSpan w:val="2"/>
            <w:noWrap w:val="0"/>
            <w:vAlign w:val="top"/>
          </w:tcPr>
          <w:p>
            <w:pPr>
              <w:numPr>
                <w:ilvl w:val="0"/>
                <w:numId w:val="11"/>
              </w:numPr>
              <w:rPr>
                <w:rFonts w:hint="eastAsia"/>
              </w:rPr>
            </w:pPr>
            <w:r>
              <w:rPr>
                <w:rFonts w:hint="eastAsia"/>
              </w:rPr>
              <w:t>听老师的指挥进行练习；</w:t>
            </w:r>
          </w:p>
          <w:p>
            <w:pPr>
              <w:numPr>
                <w:ilvl w:val="0"/>
                <w:numId w:val="11"/>
              </w:numPr>
              <w:rPr>
                <w:rFonts w:hint="eastAsia"/>
              </w:rPr>
            </w:pPr>
            <w:r>
              <w:rPr>
                <w:rFonts w:hint="eastAsia"/>
              </w:rPr>
              <w:t>要认真听老师的节拍后退</w:t>
            </w:r>
          </w:p>
          <w:p>
            <w:pPr>
              <w:numPr>
                <w:ilvl w:val="0"/>
                <w:numId w:val="11"/>
              </w:numPr>
              <w:rPr>
                <w:rFonts w:hint="eastAsia"/>
              </w:rPr>
            </w:pPr>
            <w:r>
              <w:rPr>
                <w:rFonts w:hint="eastAsia"/>
              </w:rPr>
              <w:t>注意突出急停起动的效果；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36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三</w:t>
            </w:r>
          </w:p>
        </w:tc>
        <w:tc>
          <w:tcPr>
            <w:tcW w:w="474" w:type="dxa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27</w:t>
            </w:r>
          </w:p>
        </w:tc>
        <w:tc>
          <w:tcPr>
            <w:tcW w:w="2046" w:type="dxa"/>
            <w:noWrap w:val="0"/>
            <w:vAlign w:val="top"/>
          </w:tcPr>
          <w:p>
            <w:pPr>
              <w:numPr>
                <w:ilvl w:val="0"/>
                <w:numId w:val="12"/>
              </w:num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激发学生对羽毛球运动的兴趣与爱好；</w:t>
            </w:r>
          </w:p>
          <w:p>
            <w:pPr>
              <w:numPr>
                <w:ilvl w:val="0"/>
                <w:numId w:val="13"/>
              </w:num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提高学生的手上技术，提高学生的技术能力与运动触觉；</w:t>
            </w:r>
          </w:p>
        </w:tc>
        <w:tc>
          <w:tcPr>
            <w:tcW w:w="1803" w:type="dxa"/>
            <w:noWrap w:val="0"/>
            <w:vAlign w:val="top"/>
          </w:tcPr>
          <w:p>
            <w:pPr>
              <w:numPr>
                <w:ilvl w:val="0"/>
                <w:numId w:val="14"/>
              </w:numPr>
              <w:rPr>
                <w:rFonts w:hint="eastAsia"/>
              </w:rPr>
            </w:pPr>
            <w:r>
              <w:rPr>
                <w:rFonts w:hint="eastAsia"/>
              </w:rPr>
              <w:t>学习挑球手上动作</w:t>
            </w:r>
          </w:p>
        </w:tc>
        <w:tc>
          <w:tcPr>
            <w:tcW w:w="2016" w:type="dxa"/>
            <w:gridSpan w:val="2"/>
            <w:noWrap w:val="0"/>
            <w:vAlign w:val="top"/>
          </w:tcPr>
          <w:p>
            <w:pPr>
              <w:numPr>
                <w:ilvl w:val="0"/>
                <w:numId w:val="15"/>
              </w:numPr>
              <w:spacing w:before="93" w:beforeLines="30"/>
              <w:rPr>
                <w:rFonts w:hint="eastAsia"/>
              </w:rPr>
            </w:pPr>
            <w:r>
              <w:rPr>
                <w:rFonts w:hint="eastAsia"/>
              </w:rPr>
              <w:t>作正面示范；</w:t>
            </w:r>
          </w:p>
          <w:p>
            <w:pPr>
              <w:numPr>
                <w:ilvl w:val="0"/>
                <w:numId w:val="15"/>
              </w:numPr>
              <w:spacing w:before="93" w:beforeLines="30"/>
              <w:rPr>
                <w:rFonts w:hint="eastAsia"/>
              </w:rPr>
            </w:pPr>
            <w:r>
              <w:rPr>
                <w:rFonts w:hint="eastAsia"/>
              </w:rPr>
              <w:t>安排次数练习并发令开始；</w:t>
            </w:r>
          </w:p>
        </w:tc>
        <w:tc>
          <w:tcPr>
            <w:tcW w:w="3115" w:type="dxa"/>
            <w:gridSpan w:val="2"/>
            <w:noWrap w:val="0"/>
            <w:vAlign w:val="top"/>
          </w:tcPr>
          <w:p>
            <w:pPr>
              <w:numPr>
                <w:ilvl w:val="0"/>
                <w:numId w:val="16"/>
              </w:numPr>
              <w:rPr>
                <w:rFonts w:hint="eastAsia"/>
              </w:rPr>
            </w:pPr>
            <w:r>
              <w:rPr>
                <w:rFonts w:hint="eastAsia"/>
              </w:rPr>
              <w:t>要认真完成步法与手法练习；</w:t>
            </w:r>
          </w:p>
          <w:p>
            <w:pPr>
              <w:numPr>
                <w:ilvl w:val="0"/>
                <w:numId w:val="16"/>
              </w:numPr>
              <w:rPr>
                <w:rFonts w:hint="eastAsia"/>
              </w:rPr>
            </w:pPr>
            <w:r>
              <w:rPr>
                <w:rFonts w:hint="eastAsia"/>
              </w:rPr>
              <w:t>注意动作的质量；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36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四</w:t>
            </w:r>
          </w:p>
          <w:p>
            <w:pPr>
              <w:rPr>
                <w:rFonts w:hint="eastAsia"/>
                <w:b/>
              </w:rPr>
            </w:pPr>
          </w:p>
        </w:tc>
        <w:tc>
          <w:tcPr>
            <w:tcW w:w="474" w:type="dxa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2046" w:type="dxa"/>
            <w:noWrap w:val="0"/>
            <w:vAlign w:val="top"/>
          </w:tcPr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1、小结，下课。</w:t>
            </w:r>
          </w:p>
        </w:tc>
        <w:tc>
          <w:tcPr>
            <w:tcW w:w="180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1、放松</w:t>
            </w:r>
          </w:p>
        </w:tc>
        <w:tc>
          <w:tcPr>
            <w:tcW w:w="2016" w:type="dxa"/>
            <w:gridSpan w:val="2"/>
            <w:noWrap w:val="0"/>
            <w:vAlign w:val="top"/>
          </w:tcPr>
          <w:p>
            <w:pPr>
              <w:spacing w:before="93" w:beforeLines="30"/>
              <w:rPr>
                <w:rFonts w:hint="eastAsia"/>
              </w:rPr>
            </w:pPr>
          </w:p>
        </w:tc>
        <w:tc>
          <w:tcPr>
            <w:tcW w:w="3115" w:type="dxa"/>
            <w:gridSpan w:val="2"/>
            <w:noWrap w:val="0"/>
            <w:vAlign w:val="top"/>
          </w:tcPr>
          <w:p>
            <w:pPr>
              <w:numPr>
                <w:ilvl w:val="0"/>
                <w:numId w:val="17"/>
              </w:numPr>
              <w:rPr>
                <w:rFonts w:hint="eastAsia"/>
              </w:rPr>
            </w:pPr>
            <w:r>
              <w:rPr>
                <w:rFonts w:hint="eastAsia"/>
              </w:rPr>
              <w:t>对自己作一个小结或课堂反思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2、放松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小结</w:t>
            </w:r>
          </w:p>
        </w:tc>
        <w:tc>
          <w:tcPr>
            <w:tcW w:w="3849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1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预计练习密度</w:t>
            </w:r>
            <w:r>
              <w:rPr>
                <w:rFonts w:hint="eastAsia"/>
              </w:rPr>
              <w:t>：</w:t>
            </w:r>
          </w:p>
        </w:tc>
        <w:tc>
          <w:tcPr>
            <w:tcW w:w="3115" w:type="dxa"/>
            <w:gridSpan w:val="2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38%--------42%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4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16" w:type="dxa"/>
            <w:gridSpan w:val="2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预计平均心率：</w:t>
            </w:r>
          </w:p>
        </w:tc>
        <w:tc>
          <w:tcPr>
            <w:tcW w:w="3115" w:type="dxa"/>
            <w:gridSpan w:val="2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（125---------140）次/分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62BCA"/>
    <w:multiLevelType w:val="multilevel"/>
    <w:tmpl w:val="05262BC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DAF37C8"/>
    <w:multiLevelType w:val="multilevel"/>
    <w:tmpl w:val="0DAF37C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9BA32D5"/>
    <w:multiLevelType w:val="multilevel"/>
    <w:tmpl w:val="19BA32D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C85547D"/>
    <w:multiLevelType w:val="multilevel"/>
    <w:tmpl w:val="1C85547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1E223C8D"/>
    <w:multiLevelType w:val="multilevel"/>
    <w:tmpl w:val="1E223C8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03971C2"/>
    <w:multiLevelType w:val="multilevel"/>
    <w:tmpl w:val="203971C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309923D3"/>
    <w:multiLevelType w:val="multilevel"/>
    <w:tmpl w:val="309923D3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40E01B27"/>
    <w:multiLevelType w:val="multilevel"/>
    <w:tmpl w:val="40E01B2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ascii="宋体" w:hAnsi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48273B34"/>
    <w:multiLevelType w:val="multilevel"/>
    <w:tmpl w:val="48273B3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51223B94"/>
    <w:multiLevelType w:val="multilevel"/>
    <w:tmpl w:val="51223B9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2E71FC1"/>
    <w:multiLevelType w:val="multilevel"/>
    <w:tmpl w:val="52E71FC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58B30156"/>
    <w:multiLevelType w:val="multilevel"/>
    <w:tmpl w:val="58B3015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5F923090"/>
    <w:multiLevelType w:val="multilevel"/>
    <w:tmpl w:val="5F92309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6D69225B"/>
    <w:multiLevelType w:val="multilevel"/>
    <w:tmpl w:val="6D69225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7A206775"/>
    <w:multiLevelType w:val="multilevel"/>
    <w:tmpl w:val="7A20677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7A920E37"/>
    <w:multiLevelType w:val="multilevel"/>
    <w:tmpl w:val="7A920E37"/>
    <w:lvl w:ilvl="0" w:tentative="0">
      <w:start w:val="1"/>
      <w:numFmt w:val="decimal"/>
      <w:lvlText w:val="%1、"/>
      <w:lvlJc w:val="left"/>
      <w:pPr>
        <w:tabs>
          <w:tab w:val="left" w:pos="375"/>
        </w:tabs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7B97109E"/>
    <w:multiLevelType w:val="multilevel"/>
    <w:tmpl w:val="7B97109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6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13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96148"/>
    <w:rsid w:val="6EC9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1624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1624"/>
    <w:pPr>
      <w:spacing w:before="156" w:beforeLines="50" w:line="340" w:lineRule="exact"/>
    </w:pPr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2021-07-16T06:54:00Z</dcterms:created>
  <dc:creator>回收</dc:creator>
  <cp:lastModifiedBy>回收</cp:lastModifiedBy>
  <dcterms:modified xsi:type="dcterms:W3CDTF">2021-07-16T06:57:40Z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C4AAA5DABC9D42E69D55142665F8BD4E</vt:lpwstr>
  </property>
</Properties>
</file>