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67C5" w:rsidRPr="00A767C5" w:rsidRDefault="00A767C5" w:rsidP="000E6AFE">
      <w:pPr>
        <w:widowControl/>
        <w:pBdr>
          <w:bottom w:val="single" w:sz="6" w:space="8" w:color="E7E7EB"/>
        </w:pBdr>
        <w:shd w:val="clear" w:color="auto" w:fill="FFFFFF"/>
        <w:spacing w:after="210"/>
        <w:ind w:leftChars="-270" w:left="-567" w:firstLineChars="157" w:firstLine="565"/>
        <w:jc w:val="left"/>
        <w:outlineLvl w:val="1"/>
        <w:rPr>
          <w:rFonts w:ascii="Helvetica" w:eastAsia="宋体" w:hAnsi="Helvetica" w:cs="Helvetica"/>
          <w:color w:val="000000"/>
          <w:kern w:val="0"/>
          <w:sz w:val="36"/>
          <w:szCs w:val="36"/>
        </w:rPr>
      </w:pPr>
      <w:r w:rsidRPr="00A767C5">
        <w:rPr>
          <w:rFonts w:ascii="Helvetica" w:eastAsia="宋体" w:hAnsi="Helvetica" w:cs="Helvetica"/>
          <w:color w:val="000000"/>
          <w:kern w:val="0"/>
          <w:sz w:val="36"/>
          <w:szCs w:val="36"/>
        </w:rPr>
        <w:t>地理知识</w:t>
      </w:r>
      <w:r w:rsidRPr="00A767C5">
        <w:rPr>
          <w:rFonts w:ascii="Helvetica" w:eastAsia="宋体" w:hAnsi="Helvetica" w:cs="Helvetica"/>
          <w:color w:val="000000"/>
          <w:kern w:val="0"/>
          <w:sz w:val="36"/>
          <w:szCs w:val="36"/>
        </w:rPr>
        <w:t xml:space="preserve"> | </w:t>
      </w:r>
      <w:r w:rsidRPr="00A767C5">
        <w:rPr>
          <w:rFonts w:ascii="Helvetica" w:eastAsia="宋体" w:hAnsi="Helvetica" w:cs="Helvetica"/>
          <w:color w:val="000000"/>
          <w:kern w:val="0"/>
          <w:sz w:val="36"/>
          <w:szCs w:val="36"/>
        </w:rPr>
        <w:t>揭开</w:t>
      </w:r>
      <w:r w:rsidRPr="00A767C5">
        <w:rPr>
          <w:rFonts w:ascii="Helvetica" w:eastAsia="宋体" w:hAnsi="Helvetica" w:cs="Helvetica"/>
          <w:color w:val="000000"/>
          <w:kern w:val="0"/>
          <w:sz w:val="36"/>
          <w:szCs w:val="36"/>
        </w:rPr>
        <w:t>“</w:t>
      </w:r>
      <w:r w:rsidRPr="00A767C5">
        <w:rPr>
          <w:rFonts w:ascii="Helvetica" w:eastAsia="宋体" w:hAnsi="Helvetica" w:cs="Helvetica"/>
          <w:color w:val="000000"/>
          <w:kern w:val="0"/>
          <w:sz w:val="36"/>
          <w:szCs w:val="36"/>
        </w:rPr>
        <w:t>当曲</w:t>
      </w:r>
      <w:r w:rsidRPr="00A767C5">
        <w:rPr>
          <w:rFonts w:ascii="Helvetica" w:eastAsia="宋体" w:hAnsi="Helvetica" w:cs="Helvetica"/>
          <w:color w:val="000000"/>
          <w:kern w:val="0"/>
          <w:sz w:val="36"/>
          <w:szCs w:val="36"/>
        </w:rPr>
        <w:t>”</w:t>
      </w:r>
      <w:r w:rsidRPr="00A767C5">
        <w:rPr>
          <w:rFonts w:ascii="Helvetica" w:eastAsia="宋体" w:hAnsi="Helvetica" w:cs="Helvetica"/>
          <w:color w:val="000000"/>
          <w:kern w:val="0"/>
          <w:sz w:val="36"/>
          <w:szCs w:val="36"/>
        </w:rPr>
        <w:t>的神秘面纱</w:t>
      </w:r>
    </w:p>
    <w:p w:rsidR="00344026" w:rsidRDefault="00A767C5" w:rsidP="000E6AFE">
      <w:pPr>
        <w:spacing w:line="300" w:lineRule="auto"/>
        <w:ind w:leftChars="-202" w:left="-424"/>
        <w:rPr>
          <w:rFonts w:ascii="宋体" w:eastAsia="宋体" w:hAnsi="宋体"/>
          <w:sz w:val="24"/>
          <w:szCs w:val="24"/>
        </w:rPr>
      </w:pPr>
      <w:r w:rsidRPr="00A767C5">
        <w:rPr>
          <w:rFonts w:ascii="宋体" w:eastAsia="宋体" w:hAnsi="宋体" w:hint="eastAsia"/>
          <w:sz w:val="24"/>
          <w:szCs w:val="24"/>
        </w:rPr>
        <w:t>当曲是长江三源（正源</w:t>
      </w:r>
      <w:proofErr w:type="gramStart"/>
      <w:r w:rsidRPr="00A767C5">
        <w:rPr>
          <w:rFonts w:ascii="宋体" w:eastAsia="宋体" w:hAnsi="宋体" w:hint="eastAsia"/>
          <w:sz w:val="24"/>
          <w:szCs w:val="24"/>
        </w:rPr>
        <w:t>沱沱</w:t>
      </w:r>
      <w:proofErr w:type="gramEnd"/>
      <w:r w:rsidRPr="00A767C5">
        <w:rPr>
          <w:rFonts w:ascii="宋体" w:eastAsia="宋体" w:hAnsi="宋体" w:hint="eastAsia"/>
          <w:sz w:val="24"/>
          <w:szCs w:val="24"/>
        </w:rPr>
        <w:t>河，北源楚玛尔河，南源当曲）水量最大的河流。该流域也是长江源降水最多的区域，发育了世界海拔最高、面积最大的沼泽湿地。但由于这里自然条件恶劣一直很少有外人进入该区域考察。当曲的湿地景观从何而来？除了湿地，当曲还有哪些壮丽的风景，这里又生活着哪些可爱的生灵？不如一起来揭开它神秘的面纱。</w:t>
      </w:r>
    </w:p>
    <w:p w:rsidR="00A767C5" w:rsidRDefault="00A508D2" w:rsidP="00A767C5">
      <w:pPr>
        <w:spacing w:line="300" w:lineRule="auto"/>
        <w:rPr>
          <w:rFonts w:ascii="宋体" w:eastAsia="宋体" w:hAnsi="宋体"/>
          <w:sz w:val="24"/>
          <w:szCs w:val="24"/>
        </w:rPr>
      </w:pPr>
      <w:r>
        <w:rPr>
          <w:rFonts w:ascii="宋体" w:eastAsia="宋体" w:hAnsi="宋体" w:hint="eastAsia"/>
          <w:noProof/>
          <w:sz w:val="24"/>
          <w:szCs w:val="24"/>
        </w:rPr>
        <w:drawing>
          <wp:inline distT="0" distB="0" distL="0" distR="0">
            <wp:extent cx="5274310" cy="2529840"/>
            <wp:effectExtent l="0" t="0" r="2540" b="381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640.webp (3).jpg"/>
                    <pic:cNvPicPr/>
                  </pic:nvPicPr>
                  <pic:blipFill>
                    <a:blip r:embed="rId6">
                      <a:extLst>
                        <a:ext uri="{28A0092B-C50C-407E-A947-70E740481C1C}">
                          <a14:useLocalDpi xmlns:a14="http://schemas.microsoft.com/office/drawing/2010/main" val="0"/>
                        </a:ext>
                      </a:extLst>
                    </a:blip>
                    <a:stretch>
                      <a:fillRect/>
                    </a:stretch>
                  </pic:blipFill>
                  <pic:spPr>
                    <a:xfrm>
                      <a:off x="0" y="0"/>
                      <a:ext cx="5274310" cy="2529840"/>
                    </a:xfrm>
                    <a:prstGeom prst="rect">
                      <a:avLst/>
                    </a:prstGeom>
                  </pic:spPr>
                </pic:pic>
              </a:graphicData>
            </a:graphic>
          </wp:inline>
        </w:drawing>
      </w:r>
    </w:p>
    <w:p w:rsidR="00A508D2" w:rsidRDefault="00A508D2" w:rsidP="00A767C5">
      <w:pPr>
        <w:spacing w:line="300" w:lineRule="auto"/>
        <w:rPr>
          <w:rFonts w:ascii="Helvetica" w:hAnsi="Helvetica" w:cs="Helvetica"/>
          <w:color w:val="A0A0A0"/>
          <w:szCs w:val="21"/>
          <w:shd w:val="clear" w:color="auto" w:fill="FFFFFF"/>
        </w:rPr>
      </w:pPr>
      <w:r>
        <w:rPr>
          <w:rFonts w:ascii="Helvetica" w:hAnsi="Helvetica" w:cs="Helvetica"/>
          <w:color w:val="A0A0A0"/>
          <w:szCs w:val="21"/>
          <w:shd w:val="clear" w:color="auto" w:fill="FFFFFF"/>
        </w:rPr>
        <w:t xml:space="preserve">▲ </w:t>
      </w:r>
      <w:r>
        <w:rPr>
          <w:rFonts w:ascii="Helvetica" w:hAnsi="Helvetica" w:cs="Helvetica"/>
          <w:color w:val="A0A0A0"/>
          <w:szCs w:val="21"/>
          <w:shd w:val="clear" w:color="auto" w:fill="FFFFFF"/>
        </w:rPr>
        <w:t>土壤下部的冻土层，为沼泽湿地铺上了一层密封性极好的防水层</w:t>
      </w:r>
    </w:p>
    <w:p w:rsidR="00A508D2" w:rsidRDefault="00A508D2" w:rsidP="00A508D2">
      <w:pPr>
        <w:spacing w:line="300" w:lineRule="auto"/>
        <w:rPr>
          <w:rFonts w:ascii="宋体" w:eastAsia="宋体" w:hAnsi="宋体"/>
          <w:sz w:val="24"/>
          <w:szCs w:val="24"/>
        </w:rPr>
      </w:pPr>
      <w:r w:rsidRPr="00A508D2">
        <w:rPr>
          <w:rFonts w:ascii="宋体" w:eastAsia="宋体" w:hAnsi="宋体" w:hint="eastAsia"/>
          <w:sz w:val="24"/>
          <w:szCs w:val="24"/>
        </w:rPr>
        <w:t>沼泽湿地主要分布在当曲</w:t>
      </w:r>
      <w:proofErr w:type="gramStart"/>
      <w:r w:rsidRPr="00A508D2">
        <w:rPr>
          <w:rFonts w:ascii="宋体" w:eastAsia="宋体" w:hAnsi="宋体" w:hint="eastAsia"/>
          <w:sz w:val="24"/>
          <w:szCs w:val="24"/>
        </w:rPr>
        <w:t>支流冬曲以东</w:t>
      </w:r>
      <w:proofErr w:type="gramEnd"/>
      <w:r w:rsidRPr="00A508D2">
        <w:rPr>
          <w:rFonts w:ascii="宋体" w:eastAsia="宋体" w:hAnsi="宋体" w:hint="eastAsia"/>
          <w:sz w:val="24"/>
          <w:szCs w:val="24"/>
        </w:rPr>
        <w:t>的当曲上游地区。这些地区地势平缓，排水不畅，加之土壤下部有冻土层，使融雪和降水不能向下渗透。因而地面长期处于过湿和积水状态，形成高</w:t>
      </w:r>
      <w:r w:rsidRPr="00A508D2">
        <w:rPr>
          <w:rFonts w:ascii="宋体" w:eastAsia="宋体" w:hAnsi="宋体"/>
          <w:sz w:val="24"/>
          <w:szCs w:val="24"/>
        </w:rPr>
        <w:t>20~50厘米、直径30~60厘米</w:t>
      </w:r>
      <w:proofErr w:type="gramStart"/>
      <w:r w:rsidRPr="00A508D2">
        <w:rPr>
          <w:rFonts w:ascii="宋体" w:eastAsia="宋体" w:hAnsi="宋体"/>
          <w:sz w:val="24"/>
          <w:szCs w:val="24"/>
        </w:rPr>
        <w:t>的</w:t>
      </w:r>
      <w:r w:rsidRPr="00A508D2">
        <w:rPr>
          <w:rFonts w:ascii="宋体" w:eastAsia="宋体" w:hAnsi="宋体" w:hint="eastAsia"/>
          <w:sz w:val="24"/>
          <w:szCs w:val="24"/>
        </w:rPr>
        <w:t>草丘和</w:t>
      </w:r>
      <w:proofErr w:type="gramEnd"/>
      <w:r w:rsidRPr="00A508D2">
        <w:rPr>
          <w:rFonts w:ascii="宋体" w:eastAsia="宋体" w:hAnsi="宋体" w:hint="eastAsia"/>
          <w:sz w:val="24"/>
          <w:szCs w:val="24"/>
        </w:rPr>
        <w:t>星罗棋布的水坑，水坑中有常年积水或季节性积水形成大片相连的高寒沼泽。</w:t>
      </w:r>
    </w:p>
    <w:p w:rsidR="00A508D2" w:rsidRDefault="007443A5" w:rsidP="00A508D2">
      <w:pPr>
        <w:spacing w:line="300" w:lineRule="auto"/>
        <w:ind w:firstLine="480"/>
        <w:rPr>
          <w:rFonts w:ascii="宋体" w:eastAsia="宋体" w:hAnsi="宋体"/>
          <w:sz w:val="24"/>
          <w:szCs w:val="24"/>
        </w:rPr>
      </w:pPr>
      <w:r w:rsidRPr="00A508D2">
        <w:rPr>
          <w:noProof/>
        </w:rPr>
        <w:drawing>
          <wp:anchor distT="0" distB="0" distL="114300" distR="114300" simplePos="0" relativeHeight="251658240" behindDoc="1" locked="0" layoutInCell="1" allowOverlap="1" wp14:anchorId="4E07DE4B">
            <wp:simplePos x="0" y="0"/>
            <wp:positionH relativeFrom="column">
              <wp:posOffset>114300</wp:posOffset>
            </wp:positionH>
            <wp:positionV relativeFrom="paragraph">
              <wp:posOffset>584200</wp:posOffset>
            </wp:positionV>
            <wp:extent cx="4886325" cy="2295525"/>
            <wp:effectExtent l="0" t="0" r="9525" b="9525"/>
            <wp:wrapSquare wrapText="bothSides"/>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4886325" cy="2295525"/>
                    </a:xfrm>
                    <a:prstGeom prst="rect">
                      <a:avLst/>
                    </a:prstGeom>
                  </pic:spPr>
                </pic:pic>
              </a:graphicData>
            </a:graphic>
            <wp14:sizeRelH relativeFrom="margin">
              <wp14:pctWidth>0</wp14:pctWidth>
            </wp14:sizeRelH>
            <wp14:sizeRelV relativeFrom="margin">
              <wp14:pctHeight>0</wp14:pctHeight>
            </wp14:sizeRelV>
          </wp:anchor>
        </w:drawing>
      </w:r>
      <w:r w:rsidR="00A508D2" w:rsidRPr="00A508D2">
        <w:rPr>
          <w:rFonts w:ascii="宋体" w:eastAsia="宋体" w:hAnsi="宋体" w:hint="eastAsia"/>
          <w:sz w:val="24"/>
          <w:szCs w:val="24"/>
        </w:rPr>
        <w:t>除了流域内大面积的湿地景观之外</w:t>
      </w:r>
      <w:r w:rsidR="00A508D2">
        <w:rPr>
          <w:rFonts w:ascii="宋体" w:eastAsia="宋体" w:hAnsi="宋体" w:hint="eastAsia"/>
          <w:sz w:val="24"/>
          <w:szCs w:val="24"/>
        </w:rPr>
        <w:t>，</w:t>
      </w:r>
      <w:r w:rsidR="00A508D2" w:rsidRPr="00A508D2">
        <w:rPr>
          <w:rFonts w:ascii="宋体" w:eastAsia="宋体" w:hAnsi="宋体" w:hint="eastAsia"/>
          <w:sz w:val="24"/>
          <w:szCs w:val="24"/>
        </w:rPr>
        <w:t>其实当曲也有一些颇为“养眼”的其他景观</w:t>
      </w:r>
      <w:r w:rsidR="00A508D2">
        <w:rPr>
          <w:rFonts w:ascii="宋体" w:eastAsia="宋体" w:hAnsi="宋体" w:hint="eastAsia"/>
          <w:sz w:val="24"/>
          <w:szCs w:val="24"/>
        </w:rPr>
        <w:t>。</w:t>
      </w:r>
      <w:r w:rsidR="00A508D2" w:rsidRPr="00A508D2">
        <w:rPr>
          <w:rFonts w:ascii="宋体" w:eastAsia="宋体" w:hAnsi="宋体" w:hint="eastAsia"/>
          <w:sz w:val="24"/>
          <w:szCs w:val="24"/>
        </w:rPr>
        <w:t>比如说红色的丹霞地貌</w:t>
      </w:r>
      <w:r w:rsidR="00A508D2">
        <w:rPr>
          <w:rFonts w:ascii="宋体" w:eastAsia="宋体" w:hAnsi="宋体" w:hint="eastAsia"/>
          <w:sz w:val="24"/>
          <w:szCs w:val="24"/>
        </w:rPr>
        <w:t>。</w:t>
      </w:r>
    </w:p>
    <w:p w:rsidR="00A508D2" w:rsidRDefault="007443A5" w:rsidP="007443A5">
      <w:pPr>
        <w:spacing w:line="300" w:lineRule="auto"/>
        <w:rPr>
          <w:rFonts w:ascii="宋体" w:eastAsia="宋体" w:hAnsi="宋体"/>
          <w:sz w:val="24"/>
          <w:szCs w:val="24"/>
        </w:rPr>
      </w:pPr>
      <w:r>
        <w:rPr>
          <w:rFonts w:ascii="宋体" w:eastAsia="宋体" w:hAnsi="宋体" w:hint="eastAsia"/>
          <w:sz w:val="24"/>
          <w:szCs w:val="24"/>
        </w:rPr>
        <w:t>（</w:t>
      </w:r>
      <w:proofErr w:type="gramStart"/>
      <w:r>
        <w:rPr>
          <w:rFonts w:ascii="宋体" w:eastAsia="宋体" w:hAnsi="宋体" w:hint="eastAsia"/>
          <w:sz w:val="24"/>
          <w:szCs w:val="24"/>
        </w:rPr>
        <w:t>图若不</w:t>
      </w:r>
      <w:proofErr w:type="gramEnd"/>
      <w:r>
        <w:rPr>
          <w:rFonts w:ascii="宋体" w:eastAsia="宋体" w:hAnsi="宋体" w:hint="eastAsia"/>
          <w:sz w:val="24"/>
          <w:szCs w:val="24"/>
        </w:rPr>
        <w:t>清楚，课件欣赏吧。下同）</w:t>
      </w:r>
    </w:p>
    <w:p w:rsidR="007443A5" w:rsidRDefault="007443A5" w:rsidP="007443A5">
      <w:pPr>
        <w:spacing w:line="300" w:lineRule="auto"/>
        <w:ind w:firstLineChars="300" w:firstLine="720"/>
        <w:rPr>
          <w:rFonts w:ascii="宋体" w:eastAsia="宋体" w:hAnsi="宋体"/>
          <w:sz w:val="24"/>
          <w:szCs w:val="24"/>
        </w:rPr>
      </w:pPr>
      <w:r w:rsidRPr="007443A5">
        <w:rPr>
          <w:rFonts w:ascii="宋体" w:eastAsia="宋体" w:hAnsi="宋体" w:hint="eastAsia"/>
          <w:sz w:val="24"/>
          <w:szCs w:val="24"/>
        </w:rPr>
        <w:t>而位于当曲下游巴茸浪纳峡谷的泉华台景观更是让人感到惊叹</w:t>
      </w:r>
      <w:r>
        <w:rPr>
          <w:rFonts w:ascii="宋体" w:eastAsia="宋体" w:hAnsi="宋体" w:hint="eastAsia"/>
          <w:sz w:val="24"/>
          <w:szCs w:val="24"/>
        </w:rPr>
        <w:t>。</w:t>
      </w:r>
      <w:r w:rsidRPr="007443A5">
        <w:rPr>
          <w:rFonts w:ascii="宋体" w:eastAsia="宋体" w:hAnsi="宋体" w:hint="eastAsia"/>
          <w:sz w:val="24"/>
          <w:szCs w:val="24"/>
        </w:rPr>
        <w:t>浓度极高的</w:t>
      </w:r>
      <w:proofErr w:type="gramStart"/>
      <w:r w:rsidRPr="007443A5">
        <w:rPr>
          <w:rFonts w:ascii="宋体" w:eastAsia="宋体" w:hAnsi="宋体" w:hint="eastAsia"/>
          <w:sz w:val="24"/>
          <w:szCs w:val="24"/>
        </w:rPr>
        <w:t>矿化物水沉淀</w:t>
      </w:r>
      <w:proofErr w:type="gramEnd"/>
      <w:r w:rsidRPr="007443A5">
        <w:rPr>
          <w:rFonts w:ascii="宋体" w:eastAsia="宋体" w:hAnsi="宋体" w:hint="eastAsia"/>
          <w:sz w:val="24"/>
          <w:szCs w:val="24"/>
        </w:rPr>
        <w:t>的结晶顺着陡峻峡谷谷坡形成了台级泉华台景观错落有致，气势宏大</w:t>
      </w:r>
      <w:r>
        <w:rPr>
          <w:rFonts w:ascii="宋体" w:eastAsia="宋体" w:hAnsi="宋体" w:hint="eastAsia"/>
          <w:sz w:val="24"/>
          <w:szCs w:val="24"/>
        </w:rPr>
        <w:t>。</w:t>
      </w:r>
      <w:r w:rsidRPr="007443A5">
        <w:rPr>
          <w:rFonts w:ascii="宋体" w:eastAsia="宋体" w:hAnsi="宋体" w:hint="eastAsia"/>
          <w:sz w:val="24"/>
          <w:szCs w:val="24"/>
        </w:rPr>
        <w:t>在</w:t>
      </w:r>
      <w:r w:rsidRPr="007443A5">
        <w:rPr>
          <w:rFonts w:ascii="宋体" w:eastAsia="宋体" w:hAnsi="宋体" w:hint="eastAsia"/>
          <w:sz w:val="24"/>
          <w:szCs w:val="24"/>
        </w:rPr>
        <w:lastRenderedPageBreak/>
        <w:t>国内已发现的泉华台景观中其规模及观赏性都堪称罕见</w:t>
      </w:r>
      <w:r>
        <w:rPr>
          <w:rFonts w:ascii="宋体" w:eastAsia="宋体" w:hAnsi="宋体" w:hint="eastAsia"/>
          <w:sz w:val="24"/>
          <w:szCs w:val="24"/>
        </w:rPr>
        <w:t>。</w:t>
      </w:r>
    </w:p>
    <w:p w:rsidR="007443A5" w:rsidRDefault="007443A5" w:rsidP="007443A5">
      <w:pPr>
        <w:spacing w:line="300" w:lineRule="auto"/>
        <w:rPr>
          <w:rFonts w:ascii="宋体" w:eastAsia="宋体" w:hAnsi="宋体"/>
          <w:sz w:val="24"/>
          <w:szCs w:val="24"/>
        </w:rPr>
      </w:pPr>
      <w:r w:rsidRPr="007443A5">
        <w:rPr>
          <w:noProof/>
        </w:rPr>
        <w:drawing>
          <wp:inline distT="0" distB="0" distL="0" distR="0" wp14:anchorId="0A91C202" wp14:editId="29CC8ED2">
            <wp:extent cx="5274310" cy="3519170"/>
            <wp:effectExtent l="0" t="0" r="2540" b="508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274310" cy="3519170"/>
                    </a:xfrm>
                    <a:prstGeom prst="rect">
                      <a:avLst/>
                    </a:prstGeom>
                  </pic:spPr>
                </pic:pic>
              </a:graphicData>
            </a:graphic>
          </wp:inline>
        </w:drawing>
      </w:r>
    </w:p>
    <w:p w:rsidR="007443A5" w:rsidRDefault="007443A5" w:rsidP="007443A5">
      <w:pPr>
        <w:spacing w:line="300" w:lineRule="auto"/>
        <w:rPr>
          <w:rFonts w:ascii="宋体" w:eastAsia="宋体" w:hAnsi="宋体"/>
          <w:sz w:val="24"/>
          <w:szCs w:val="24"/>
        </w:rPr>
      </w:pPr>
      <w:r w:rsidRPr="007443A5">
        <w:rPr>
          <w:rFonts w:ascii="宋体" w:eastAsia="宋体" w:hAnsi="宋体" w:hint="eastAsia"/>
          <w:sz w:val="24"/>
          <w:szCs w:val="24"/>
        </w:rPr>
        <w:t>当曲源头区为嵩草沼泽和沼泽化草甸是青藏高原生物多样性最丰富的地区之一</w:t>
      </w:r>
      <w:r>
        <w:rPr>
          <w:rFonts w:ascii="宋体" w:eastAsia="宋体" w:hAnsi="宋体" w:hint="eastAsia"/>
          <w:sz w:val="24"/>
          <w:szCs w:val="24"/>
        </w:rPr>
        <w:t>。</w:t>
      </w:r>
      <w:r w:rsidRPr="007443A5">
        <w:rPr>
          <w:rFonts w:ascii="宋体" w:eastAsia="宋体" w:hAnsi="宋体" w:hint="eastAsia"/>
          <w:sz w:val="24"/>
          <w:szCs w:val="24"/>
        </w:rPr>
        <w:t>与一山之隔的澜沧江源区相比这里的植被相对更好</w:t>
      </w:r>
      <w:r>
        <w:rPr>
          <w:rFonts w:ascii="宋体" w:eastAsia="宋体" w:hAnsi="宋体" w:hint="eastAsia"/>
          <w:sz w:val="24"/>
          <w:szCs w:val="24"/>
        </w:rPr>
        <w:t>。</w:t>
      </w:r>
      <w:r w:rsidRPr="007443A5">
        <w:rPr>
          <w:rFonts w:ascii="宋体" w:eastAsia="宋体" w:hAnsi="宋体" w:hint="eastAsia"/>
          <w:sz w:val="24"/>
          <w:szCs w:val="24"/>
        </w:rPr>
        <w:t>因此也养育了众多的野生动物</w:t>
      </w:r>
      <w:r>
        <w:rPr>
          <w:rFonts w:ascii="宋体" w:eastAsia="宋体" w:hAnsi="宋体" w:hint="eastAsia"/>
          <w:sz w:val="24"/>
          <w:szCs w:val="24"/>
        </w:rPr>
        <w:t>，</w:t>
      </w:r>
      <w:r w:rsidRPr="007443A5">
        <w:rPr>
          <w:rFonts w:ascii="宋体" w:eastAsia="宋体" w:hAnsi="宋体" w:hint="eastAsia"/>
          <w:sz w:val="24"/>
          <w:szCs w:val="24"/>
        </w:rPr>
        <w:t>不过目前，人们对当曲流域的生物多样性仍然缺乏足够的研究和了解</w:t>
      </w:r>
      <w:r>
        <w:rPr>
          <w:rFonts w:ascii="宋体" w:eastAsia="宋体" w:hAnsi="宋体" w:hint="eastAsia"/>
          <w:sz w:val="24"/>
          <w:szCs w:val="24"/>
        </w:rPr>
        <w:t>。</w:t>
      </w:r>
    </w:p>
    <w:p w:rsidR="00160930" w:rsidRPr="00160930" w:rsidRDefault="00160930" w:rsidP="00160930">
      <w:pPr>
        <w:widowControl/>
        <w:pBdr>
          <w:bottom w:val="single" w:sz="6" w:space="8" w:color="E7E7EB"/>
        </w:pBdr>
        <w:shd w:val="clear" w:color="auto" w:fill="FFFFFF"/>
        <w:spacing w:after="210"/>
        <w:jc w:val="left"/>
        <w:outlineLvl w:val="1"/>
        <w:rPr>
          <w:rFonts w:ascii="Helvetica" w:eastAsia="宋体" w:hAnsi="Helvetica" w:cs="Helvetica"/>
          <w:color w:val="000000"/>
          <w:kern w:val="0"/>
          <w:sz w:val="36"/>
          <w:szCs w:val="36"/>
        </w:rPr>
      </w:pPr>
      <w:r w:rsidRPr="00160930">
        <w:rPr>
          <w:rFonts w:ascii="Helvetica" w:eastAsia="宋体" w:hAnsi="Helvetica" w:cs="Helvetica"/>
          <w:color w:val="000000"/>
          <w:kern w:val="0"/>
          <w:sz w:val="36"/>
          <w:szCs w:val="36"/>
        </w:rPr>
        <w:t>【地理视野】打破传统农业靠天收，农业发展下一站</w:t>
      </w:r>
      <w:r w:rsidRPr="00160930">
        <w:rPr>
          <w:rFonts w:ascii="Helvetica" w:eastAsia="宋体" w:hAnsi="Helvetica" w:cs="Helvetica"/>
          <w:color w:val="000000"/>
          <w:kern w:val="0"/>
          <w:sz w:val="36"/>
          <w:szCs w:val="36"/>
        </w:rPr>
        <w:t>——</w:t>
      </w:r>
      <w:r w:rsidRPr="00160930">
        <w:rPr>
          <w:rFonts w:ascii="Helvetica" w:eastAsia="宋体" w:hAnsi="Helvetica" w:cs="Helvetica"/>
          <w:color w:val="000000"/>
          <w:kern w:val="0"/>
          <w:sz w:val="36"/>
          <w:szCs w:val="36"/>
        </w:rPr>
        <w:t>精准农业（附鲜活的案例）</w:t>
      </w:r>
    </w:p>
    <w:p w:rsidR="00160930" w:rsidRPr="00160930" w:rsidRDefault="00160930" w:rsidP="00160930">
      <w:pPr>
        <w:spacing w:line="300" w:lineRule="auto"/>
        <w:ind w:firstLineChars="200" w:firstLine="480"/>
        <w:rPr>
          <w:rFonts w:ascii="宋体" w:eastAsia="宋体" w:hAnsi="宋体"/>
          <w:sz w:val="24"/>
          <w:szCs w:val="24"/>
        </w:rPr>
      </w:pPr>
      <w:r w:rsidRPr="00160930">
        <w:rPr>
          <w:rFonts w:ascii="宋体" w:eastAsia="宋体" w:hAnsi="宋体" w:hint="eastAsia"/>
          <w:sz w:val="24"/>
          <w:szCs w:val="24"/>
        </w:rPr>
        <w:t>导语</w:t>
      </w:r>
    </w:p>
    <w:p w:rsidR="00160930" w:rsidRDefault="00160930" w:rsidP="00160930">
      <w:pPr>
        <w:spacing w:line="300" w:lineRule="auto"/>
        <w:ind w:firstLineChars="300" w:firstLine="720"/>
        <w:rPr>
          <w:rFonts w:ascii="宋体" w:eastAsia="宋体" w:hAnsi="宋体"/>
          <w:sz w:val="24"/>
          <w:szCs w:val="24"/>
        </w:rPr>
      </w:pPr>
      <w:r w:rsidRPr="00160930">
        <w:rPr>
          <w:rFonts w:ascii="宋体" w:eastAsia="宋体" w:hAnsi="宋体" w:hint="eastAsia"/>
          <w:sz w:val="24"/>
          <w:szCs w:val="24"/>
        </w:rPr>
        <w:t>正如传统农业生产方式是</w:t>
      </w:r>
      <w:r w:rsidRPr="00160930">
        <w:rPr>
          <w:rFonts w:ascii="宋体" w:eastAsia="宋体" w:hAnsi="宋体"/>
          <w:sz w:val="24"/>
          <w:szCs w:val="24"/>
        </w:rPr>
        <w:t>"靠天吃饭",那么"精准农业"就是打破这种困局的"金钥匙"。7.1万亩耕地要怎么管理?需要多少人来种?答案是：只用了48个人,对庄稼的照顾却"无微不至"到了叶片！这就是发生在黑龙江省嫩江县沈阳军区双山农副业基地。而他们利用的就是精准农业的模式。</w:t>
      </w:r>
    </w:p>
    <w:p w:rsidR="00160930" w:rsidRPr="00160930" w:rsidRDefault="00160930" w:rsidP="00160930">
      <w:pPr>
        <w:spacing w:line="300" w:lineRule="auto"/>
        <w:ind w:firstLineChars="300" w:firstLine="720"/>
        <w:rPr>
          <w:rFonts w:ascii="宋体" w:eastAsia="宋体" w:hAnsi="宋体"/>
          <w:sz w:val="24"/>
          <w:szCs w:val="24"/>
        </w:rPr>
      </w:pPr>
      <w:r w:rsidRPr="00160930">
        <w:rPr>
          <w:rFonts w:ascii="宋体" w:eastAsia="宋体" w:hAnsi="宋体" w:hint="eastAsia"/>
          <w:sz w:val="24"/>
          <w:szCs w:val="24"/>
        </w:rPr>
        <w:t>精准农业是当今世界农业发展的新潮流，是由信息技术支持的根据空间变异，定位、定时、定量地实施一整套现代化农事操作技术与管理的系统。</w:t>
      </w:r>
    </w:p>
    <w:p w:rsidR="00160930" w:rsidRPr="00160930" w:rsidRDefault="00160930" w:rsidP="00160930">
      <w:pPr>
        <w:spacing w:line="300" w:lineRule="auto"/>
        <w:rPr>
          <w:rFonts w:ascii="宋体" w:eastAsia="宋体" w:hAnsi="宋体"/>
          <w:sz w:val="24"/>
          <w:szCs w:val="24"/>
        </w:rPr>
      </w:pPr>
      <w:r w:rsidRPr="00160930">
        <w:rPr>
          <w:rFonts w:ascii="宋体" w:eastAsia="宋体" w:hAnsi="宋体" w:hint="eastAsia"/>
          <w:sz w:val="24"/>
          <w:szCs w:val="24"/>
        </w:rPr>
        <w:t>其基本涵义是根据作物生长的土壤性状，调节对作物的投入，即一方面查清田块内部的土壤性状与生产力空间变异，另一方面确定农作物的生产目标，进行定位的“系统诊断、优化配方、技术组装、科学管理”，调动土壤生产力，以最少的或最节省的投入达到同等收入或更高的收入，并改善环境，高效地利用各类农业资源，取得经济效益和环境效益。</w:t>
      </w:r>
    </w:p>
    <w:p w:rsidR="00160930" w:rsidRDefault="00160930" w:rsidP="00160930">
      <w:pPr>
        <w:spacing w:line="300" w:lineRule="auto"/>
        <w:ind w:firstLineChars="200" w:firstLine="480"/>
        <w:rPr>
          <w:rFonts w:ascii="宋体" w:eastAsia="宋体" w:hAnsi="宋体"/>
          <w:sz w:val="24"/>
          <w:szCs w:val="24"/>
        </w:rPr>
      </w:pPr>
      <w:r w:rsidRPr="00160930">
        <w:rPr>
          <w:rFonts w:ascii="宋体" w:eastAsia="宋体" w:hAnsi="宋体" w:hint="eastAsia"/>
          <w:sz w:val="24"/>
          <w:szCs w:val="24"/>
        </w:rPr>
        <w:t>精准农业由十个系统组成，即全球定位系统、农田信息采集系统、农田遥感监测</w:t>
      </w:r>
      <w:r w:rsidRPr="00160930">
        <w:rPr>
          <w:rFonts w:ascii="宋体" w:eastAsia="宋体" w:hAnsi="宋体" w:hint="eastAsia"/>
          <w:sz w:val="24"/>
          <w:szCs w:val="24"/>
        </w:rPr>
        <w:lastRenderedPageBreak/>
        <w:t>系统、农田地理信息系统、农业专家系统、智能化农机具系统、环境监测系统、系统集成、网络化管理系统和培训系统。</w:t>
      </w:r>
    </w:p>
    <w:p w:rsidR="00160930" w:rsidRPr="00160930" w:rsidRDefault="00160930" w:rsidP="00160930">
      <w:pPr>
        <w:spacing w:line="300" w:lineRule="auto"/>
        <w:ind w:firstLineChars="200" w:firstLine="480"/>
        <w:rPr>
          <w:rFonts w:ascii="楷体" w:eastAsia="楷体" w:hAnsi="楷体"/>
          <w:sz w:val="24"/>
          <w:szCs w:val="24"/>
          <w:u w:val="single"/>
        </w:rPr>
      </w:pPr>
      <w:r w:rsidRPr="00160930">
        <w:rPr>
          <w:rFonts w:ascii="楷体" w:eastAsia="楷体" w:hAnsi="楷体" w:hint="eastAsia"/>
          <w:sz w:val="24"/>
          <w:szCs w:val="24"/>
          <w:u w:val="single"/>
        </w:rPr>
        <w:t>案例：黑龙江省嫩江县沈阳军区双山农副业基地</w:t>
      </w:r>
    </w:p>
    <w:p w:rsidR="00160930" w:rsidRDefault="00160930" w:rsidP="00160930">
      <w:pPr>
        <w:spacing w:line="300" w:lineRule="auto"/>
        <w:ind w:firstLineChars="200" w:firstLine="420"/>
        <w:rPr>
          <w:rFonts w:ascii="宋体" w:eastAsia="宋体" w:hAnsi="宋体"/>
          <w:sz w:val="24"/>
          <w:szCs w:val="24"/>
        </w:rPr>
      </w:pPr>
      <w:r w:rsidRPr="00160930">
        <w:drawing>
          <wp:inline distT="0" distB="0" distL="0" distR="0" wp14:anchorId="1A4AB4E5" wp14:editId="10C53E1D">
            <wp:extent cx="5238750" cy="3238500"/>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238750" cy="3238500"/>
                    </a:xfrm>
                    <a:prstGeom prst="rect">
                      <a:avLst/>
                    </a:prstGeom>
                  </pic:spPr>
                </pic:pic>
              </a:graphicData>
            </a:graphic>
          </wp:inline>
        </w:drawing>
      </w:r>
    </w:p>
    <w:p w:rsidR="00160930" w:rsidRPr="00160930" w:rsidRDefault="00160930" w:rsidP="00160930">
      <w:pPr>
        <w:spacing w:line="300" w:lineRule="auto"/>
        <w:ind w:firstLineChars="200" w:firstLine="420"/>
        <w:rPr>
          <w:rFonts w:ascii="楷体" w:eastAsia="楷体" w:hAnsi="楷体"/>
          <w:szCs w:val="21"/>
        </w:rPr>
      </w:pPr>
      <w:r w:rsidRPr="00160930">
        <w:rPr>
          <w:rFonts w:ascii="楷体" w:eastAsia="楷体" w:hAnsi="楷体" w:hint="eastAsia"/>
          <w:szCs w:val="21"/>
        </w:rPr>
        <w:t>在黑龙江省嫩江县沈阳军区双山农副业基地，算上管理和后勤人员，</w:t>
      </w:r>
      <w:r w:rsidRPr="00160930">
        <w:rPr>
          <w:rFonts w:ascii="楷体" w:eastAsia="楷体" w:hAnsi="楷体"/>
          <w:szCs w:val="21"/>
        </w:rPr>
        <w:t>48个人总共种着71000亩地，一台进口大马力拖拉机每天能耕种2000亩地。</w:t>
      </w:r>
    </w:p>
    <w:p w:rsidR="00160930" w:rsidRDefault="00160930" w:rsidP="00160930">
      <w:pPr>
        <w:spacing w:line="300" w:lineRule="auto"/>
        <w:ind w:firstLineChars="200" w:firstLine="480"/>
        <w:rPr>
          <w:rFonts w:ascii="宋体" w:eastAsia="宋体" w:hAnsi="宋体"/>
          <w:sz w:val="24"/>
          <w:szCs w:val="24"/>
        </w:rPr>
      </w:pPr>
      <w:r w:rsidRPr="00160930">
        <w:rPr>
          <w:rFonts w:ascii="宋体" w:eastAsia="宋体" w:hAnsi="宋体" w:hint="eastAsia"/>
          <w:sz w:val="24"/>
          <w:szCs w:val="24"/>
        </w:rPr>
        <w:t>双山基地采用的农业生产方案是目前国内第一个完整的精准农业方案，是中科院与沈阳军区从</w:t>
      </w:r>
      <w:r w:rsidRPr="00160930">
        <w:rPr>
          <w:rFonts w:ascii="宋体" w:eastAsia="宋体" w:hAnsi="宋体"/>
          <w:sz w:val="24"/>
          <w:szCs w:val="24"/>
        </w:rPr>
        <w:t>2010年共同实施的研究项目。中科院下属6个研究所的60多位从事地理学、农学、计算机科学、GIS、遥感、生物技术、智能机械、通讯技术等学科研究的专家，在这里实施了一套完整的精准农业方案。</w:t>
      </w:r>
    </w:p>
    <w:p w:rsidR="00160930" w:rsidRPr="00160930" w:rsidRDefault="00160930" w:rsidP="00160930">
      <w:pPr>
        <w:spacing w:line="300" w:lineRule="auto"/>
        <w:ind w:firstLineChars="200" w:firstLine="480"/>
        <w:rPr>
          <w:rFonts w:ascii="宋体" w:eastAsia="宋体" w:hAnsi="宋体"/>
          <w:sz w:val="24"/>
          <w:szCs w:val="24"/>
        </w:rPr>
      </w:pPr>
      <w:r w:rsidRPr="00160930">
        <w:rPr>
          <w:rFonts w:ascii="宋体" w:eastAsia="宋体" w:hAnsi="宋体" w:hint="eastAsia"/>
          <w:sz w:val="24"/>
          <w:szCs w:val="24"/>
        </w:rPr>
        <w:t>这个方案包括从制定计划到收割的全套系统，使用世界最先进的农业机械，采用中科院专家开发的完整的精准农业解决方案，生产大豆、玉米和小麦，实现了农业生产的机械化、智能化。</w:t>
      </w:r>
    </w:p>
    <w:p w:rsidR="00160930" w:rsidRPr="00160930" w:rsidRDefault="00160930" w:rsidP="00160930">
      <w:pPr>
        <w:spacing w:line="300" w:lineRule="auto"/>
        <w:ind w:firstLineChars="200" w:firstLine="480"/>
        <w:rPr>
          <w:rFonts w:ascii="宋体" w:eastAsia="宋体" w:hAnsi="宋体"/>
          <w:sz w:val="24"/>
          <w:szCs w:val="24"/>
        </w:rPr>
      </w:pPr>
      <w:r w:rsidRPr="00160930">
        <w:rPr>
          <w:rFonts w:ascii="宋体" w:eastAsia="宋体" w:hAnsi="宋体" w:hint="eastAsia"/>
          <w:sz w:val="24"/>
          <w:szCs w:val="24"/>
        </w:rPr>
        <w:t>在中科院专家的帮助下，基地运用卫星遥感、地理信息系统</w:t>
      </w:r>
      <w:r w:rsidRPr="00160930">
        <w:rPr>
          <w:rFonts w:ascii="宋体" w:eastAsia="宋体" w:hAnsi="宋体"/>
          <w:sz w:val="24"/>
          <w:szCs w:val="24"/>
        </w:rPr>
        <w:t>(GIS)、红外光谱测土等技术，结合智能传感、物联网技术，建设精准农业决策指挥和控制体系，解决传统农业的粗放生产方式所带来的资源浪费、生态环境恶化等一系列问题。</w:t>
      </w:r>
    </w:p>
    <w:p w:rsidR="00160930" w:rsidRDefault="00160930" w:rsidP="00160930">
      <w:pPr>
        <w:spacing w:line="300" w:lineRule="auto"/>
        <w:ind w:firstLineChars="200" w:firstLine="480"/>
        <w:rPr>
          <w:rFonts w:ascii="宋体" w:eastAsia="宋体" w:hAnsi="宋体"/>
          <w:sz w:val="24"/>
          <w:szCs w:val="24"/>
        </w:rPr>
      </w:pPr>
      <w:r w:rsidRPr="00160930">
        <w:rPr>
          <w:rFonts w:ascii="宋体" w:eastAsia="宋体" w:hAnsi="宋体" w:hint="eastAsia"/>
          <w:sz w:val="24"/>
          <w:szCs w:val="24"/>
        </w:rPr>
        <w:t>每年，系统会根据上一年自动记录的情况及新一年的指标做出当年的生产计划。如播种时，系统会利用近地面视频监控系统查看地里的冰雪消融、土质情况，用卫星遥感查看地温、水温，以决定播种时间、播种品种等。收割时，在卫星遥感获知各地块的不同成熟时间的基础上，运用</w:t>
      </w:r>
      <w:r w:rsidRPr="00160930">
        <w:rPr>
          <w:rFonts w:ascii="宋体" w:eastAsia="宋体" w:hAnsi="宋体"/>
          <w:sz w:val="24"/>
          <w:szCs w:val="24"/>
        </w:rPr>
        <w:t>GIS技术进行时空运筹计算，确定最佳农机调度方案。</w:t>
      </w:r>
    </w:p>
    <w:p w:rsidR="00160930" w:rsidRPr="00160930" w:rsidRDefault="00160930" w:rsidP="00160930">
      <w:pPr>
        <w:spacing w:line="300" w:lineRule="auto"/>
        <w:ind w:firstLineChars="200" w:firstLine="480"/>
        <w:rPr>
          <w:rFonts w:ascii="楷体" w:eastAsia="楷体" w:hAnsi="楷体" w:hint="eastAsia"/>
          <w:sz w:val="24"/>
          <w:szCs w:val="24"/>
          <w:u w:val="single"/>
        </w:rPr>
      </w:pPr>
      <w:r w:rsidRPr="00160930">
        <w:rPr>
          <w:rFonts w:ascii="楷体" w:eastAsia="楷体" w:hAnsi="楷体" w:hint="eastAsia"/>
          <w:sz w:val="24"/>
          <w:szCs w:val="24"/>
          <w:u w:val="single"/>
        </w:rPr>
        <w:t>案例：美国“精确农业”</w:t>
      </w:r>
    </w:p>
    <w:p w:rsidR="00160930" w:rsidRDefault="00160930" w:rsidP="00160930">
      <w:pPr>
        <w:spacing w:line="300" w:lineRule="auto"/>
        <w:ind w:firstLineChars="200" w:firstLine="420"/>
        <w:rPr>
          <w:rFonts w:ascii="楷体" w:eastAsia="楷体" w:hAnsi="楷体"/>
          <w:sz w:val="24"/>
          <w:szCs w:val="24"/>
          <w:u w:val="single"/>
        </w:rPr>
      </w:pPr>
      <w:r w:rsidRPr="00160930">
        <w:lastRenderedPageBreak/>
        <w:drawing>
          <wp:inline distT="0" distB="0" distL="0" distR="0" wp14:anchorId="3EC91E41" wp14:editId="4B7AD7CE">
            <wp:extent cx="5274310" cy="2999105"/>
            <wp:effectExtent l="0" t="0" r="254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274310" cy="2999105"/>
                    </a:xfrm>
                    <a:prstGeom prst="rect">
                      <a:avLst/>
                    </a:prstGeom>
                  </pic:spPr>
                </pic:pic>
              </a:graphicData>
            </a:graphic>
          </wp:inline>
        </w:drawing>
      </w:r>
    </w:p>
    <w:p w:rsidR="00160930" w:rsidRDefault="00160930">
      <w:pPr>
        <w:spacing w:line="300" w:lineRule="auto"/>
        <w:ind w:firstLineChars="200" w:firstLine="480"/>
        <w:rPr>
          <w:rFonts w:ascii="宋体" w:eastAsia="宋体" w:hAnsi="宋体"/>
          <w:sz w:val="24"/>
          <w:szCs w:val="24"/>
        </w:rPr>
      </w:pPr>
      <w:r w:rsidRPr="00F3391F">
        <w:rPr>
          <w:rFonts w:ascii="宋体" w:eastAsia="宋体" w:hAnsi="宋体" w:hint="eastAsia"/>
          <w:sz w:val="24"/>
          <w:szCs w:val="24"/>
        </w:rPr>
        <w:t>美国是世界上第一个进入信息化社会的国家，其计算机和互联网技术的普及应用，信息高速公路的四通八达为美国农业信息化创造了必要条件。目前，信息化技术已经渗透到了美国农业生产的方方面面，直接促成了美国“精确农业”的兴起，大大地降低了美国农业的生产成本，大大地提高了美国农业的生产效率和农产品的国际竞争力。</w:t>
      </w:r>
    </w:p>
    <w:p w:rsidR="00F3391F" w:rsidRDefault="00F3391F">
      <w:pPr>
        <w:spacing w:line="300" w:lineRule="auto"/>
        <w:ind w:firstLineChars="200" w:firstLine="480"/>
        <w:rPr>
          <w:rFonts w:ascii="楷体" w:eastAsia="楷体" w:hAnsi="楷体"/>
          <w:sz w:val="24"/>
          <w:szCs w:val="24"/>
          <w:u w:val="single"/>
        </w:rPr>
      </w:pPr>
      <w:r w:rsidRPr="00F3391F">
        <w:rPr>
          <w:rFonts w:ascii="楷体" w:eastAsia="楷体" w:hAnsi="楷体" w:hint="eastAsia"/>
          <w:sz w:val="24"/>
          <w:szCs w:val="24"/>
          <w:u w:val="single"/>
        </w:rPr>
        <w:t>美国有</w:t>
      </w:r>
      <w:r w:rsidRPr="00F3391F">
        <w:rPr>
          <w:rFonts w:ascii="楷体" w:eastAsia="楷体" w:hAnsi="楷体"/>
          <w:sz w:val="24"/>
          <w:szCs w:val="24"/>
          <w:u w:val="single"/>
        </w:rPr>
        <w:t>200多万个农场主，他们是如何利用这些信息化系统做到农业的精确化生产呢？</w:t>
      </w:r>
    </w:p>
    <w:p w:rsidR="00F3391F" w:rsidRPr="00F3391F" w:rsidRDefault="00F3391F">
      <w:pPr>
        <w:spacing w:line="300" w:lineRule="auto"/>
        <w:ind w:firstLineChars="200" w:firstLine="480"/>
        <w:rPr>
          <w:rFonts w:ascii="楷体" w:eastAsia="楷体" w:hAnsi="楷体"/>
          <w:sz w:val="24"/>
          <w:szCs w:val="24"/>
          <w:u w:val="single"/>
        </w:rPr>
      </w:pPr>
      <w:r w:rsidRPr="00F3391F">
        <w:rPr>
          <w:rFonts w:ascii="楷体" w:eastAsia="楷体" w:hAnsi="楷体" w:hint="eastAsia"/>
          <w:sz w:val="24"/>
          <w:szCs w:val="24"/>
          <w:u w:val="single"/>
        </w:rPr>
        <w:t>一是通过网络信息系统，美国的农场主能够及时、完整、连续地获得市场信息，并以此准确调整其农业生产和农产品的销售策略，使之具有针对性，有效地减少了盲目经营的风险。</w:t>
      </w:r>
    </w:p>
    <w:p w:rsidR="00F3391F" w:rsidRPr="00F3391F" w:rsidRDefault="00F3391F" w:rsidP="00F3391F">
      <w:pPr>
        <w:spacing w:line="300" w:lineRule="auto"/>
        <w:ind w:firstLineChars="200" w:firstLine="480"/>
        <w:rPr>
          <w:rFonts w:ascii="宋体" w:eastAsia="宋体" w:hAnsi="宋体"/>
          <w:sz w:val="24"/>
          <w:szCs w:val="24"/>
        </w:rPr>
      </w:pPr>
      <w:r w:rsidRPr="00F3391F">
        <w:rPr>
          <w:rFonts w:ascii="宋体" w:eastAsia="宋体" w:hAnsi="宋体" w:hint="eastAsia"/>
          <w:sz w:val="24"/>
          <w:szCs w:val="24"/>
        </w:rPr>
        <w:t>比如，在了解到农产品现货、期货价格，国际国内市场的需求量，国际国内的生产量和进出口量等方面的最新数据后，农场主可以决定生产什么，生产多少以及如何销售以避免未来农产品的滞销；或者在了解到农作物品种改良，天气状况等信息后，农场主也可以知道采购什么样的种子、采取什么样的种植方式、在什么时候种植何种作物产量会最高以求获得最大效益；同时，他还可以根据最新农业科技、新型农业机械、动植物病虫害防治等信息，在互联网上进行农业技术咨询或购买恰当的农业设备以及合适的农药等等。</w:t>
      </w:r>
    </w:p>
    <w:p w:rsidR="00F3391F" w:rsidRDefault="00F3391F" w:rsidP="00F3391F">
      <w:pPr>
        <w:spacing w:line="300" w:lineRule="auto"/>
        <w:ind w:firstLineChars="200" w:firstLine="480"/>
        <w:rPr>
          <w:rFonts w:ascii="宋体" w:eastAsia="宋体" w:hAnsi="宋体"/>
          <w:sz w:val="24"/>
          <w:szCs w:val="24"/>
        </w:rPr>
      </w:pPr>
      <w:r w:rsidRPr="00F3391F">
        <w:rPr>
          <w:rFonts w:ascii="宋体" w:eastAsia="宋体" w:hAnsi="宋体" w:hint="eastAsia"/>
          <w:sz w:val="24"/>
          <w:szCs w:val="24"/>
        </w:rPr>
        <w:t>如美国堪萨斯州农场主肯·波尔穆格林已经习惯于在网络上紧</w:t>
      </w:r>
      <w:proofErr w:type="gramStart"/>
      <w:r w:rsidRPr="00F3391F">
        <w:rPr>
          <w:rFonts w:ascii="宋体" w:eastAsia="宋体" w:hAnsi="宋体" w:hint="eastAsia"/>
          <w:sz w:val="24"/>
          <w:szCs w:val="24"/>
        </w:rPr>
        <w:t>盯</w:t>
      </w:r>
      <w:proofErr w:type="gramEnd"/>
      <w:r w:rsidRPr="00F3391F">
        <w:rPr>
          <w:rFonts w:ascii="宋体" w:eastAsia="宋体" w:hAnsi="宋体" w:hint="eastAsia"/>
          <w:sz w:val="24"/>
          <w:szCs w:val="24"/>
        </w:rPr>
        <w:t>有关全世界气候、谷物状况和谷物购价等信息，在获悉埃及政府要大量购买“硬白”小麦后，他知道这种小麦将会是今年市场的热门货，于是他改变了本季种植的小麦品种，最后获利颇丰。</w:t>
      </w:r>
    </w:p>
    <w:p w:rsidR="00F3391F" w:rsidRDefault="00F3391F" w:rsidP="00F3391F">
      <w:pPr>
        <w:spacing w:line="300" w:lineRule="auto"/>
        <w:ind w:firstLineChars="200" w:firstLine="480"/>
        <w:rPr>
          <w:rFonts w:ascii="楷体" w:eastAsia="楷体" w:hAnsi="楷体"/>
          <w:sz w:val="24"/>
          <w:szCs w:val="24"/>
          <w:u w:val="single"/>
        </w:rPr>
      </w:pPr>
      <w:r w:rsidRPr="00F3391F">
        <w:rPr>
          <w:rFonts w:ascii="楷体" w:eastAsia="楷体" w:hAnsi="楷体" w:hint="eastAsia"/>
          <w:sz w:val="24"/>
          <w:szCs w:val="24"/>
          <w:u w:val="single"/>
        </w:rPr>
        <w:t>二是利用</w:t>
      </w:r>
      <w:r w:rsidRPr="00F3391F">
        <w:rPr>
          <w:rFonts w:ascii="楷体" w:eastAsia="楷体" w:hAnsi="楷体"/>
          <w:sz w:val="24"/>
          <w:szCs w:val="24"/>
          <w:u w:val="single"/>
        </w:rPr>
        <w:t>3S技术即农业遥感技术（RS）、地理信息系统（GIS）和全球卫星定位系统（GPS）实现了农作物的精确化种植。</w:t>
      </w:r>
    </w:p>
    <w:p w:rsidR="00F3391F" w:rsidRPr="00F3391F" w:rsidRDefault="00F3391F" w:rsidP="00F3391F">
      <w:pPr>
        <w:spacing w:line="300" w:lineRule="auto"/>
        <w:ind w:firstLineChars="200" w:firstLine="480"/>
        <w:rPr>
          <w:rFonts w:ascii="宋体" w:eastAsia="宋体" w:hAnsi="宋体"/>
          <w:sz w:val="24"/>
          <w:szCs w:val="24"/>
        </w:rPr>
      </w:pPr>
      <w:r w:rsidRPr="00F3391F">
        <w:rPr>
          <w:rFonts w:ascii="宋体" w:eastAsia="宋体" w:hAnsi="宋体" w:hint="eastAsia"/>
          <w:sz w:val="24"/>
          <w:szCs w:val="24"/>
        </w:rPr>
        <w:t>遥感技术（</w:t>
      </w:r>
      <w:r w:rsidRPr="00F3391F">
        <w:rPr>
          <w:rFonts w:ascii="宋体" w:eastAsia="宋体" w:hAnsi="宋体"/>
          <w:sz w:val="24"/>
          <w:szCs w:val="24"/>
        </w:rPr>
        <w:t>RS），是指在航空航天器上配备的可见光、红外、微波等波段的（多光</w:t>
      </w:r>
      <w:r w:rsidRPr="00F3391F">
        <w:rPr>
          <w:rFonts w:ascii="宋体" w:eastAsia="宋体" w:hAnsi="宋体"/>
          <w:sz w:val="24"/>
          <w:szCs w:val="24"/>
        </w:rPr>
        <w:lastRenderedPageBreak/>
        <w:t>谱）传感器利用农作物和土壤等对电磁波的不同反射和辐射特性来获得不同地段的农作物和土壤的相关数据，以动态监测和评估农作物的氮营养状况、长势、产量、病虫害等以及土壤的盐碱度、沙化、风化侵蚀、水分和养分的增减等情况。</w:t>
      </w:r>
    </w:p>
    <w:p w:rsidR="00F3391F" w:rsidRPr="00F3391F" w:rsidRDefault="00F3391F" w:rsidP="00F3391F">
      <w:pPr>
        <w:spacing w:line="300" w:lineRule="auto"/>
        <w:ind w:firstLineChars="200" w:firstLine="480"/>
        <w:rPr>
          <w:rFonts w:ascii="宋体" w:eastAsia="宋体" w:hAnsi="宋体"/>
          <w:sz w:val="24"/>
          <w:szCs w:val="24"/>
        </w:rPr>
      </w:pPr>
      <w:r w:rsidRPr="00F3391F">
        <w:rPr>
          <w:rFonts w:ascii="宋体" w:eastAsia="宋体" w:hAnsi="宋体" w:hint="eastAsia"/>
          <w:sz w:val="24"/>
          <w:szCs w:val="24"/>
        </w:rPr>
        <w:t>地理信息系统（</w:t>
      </w:r>
      <w:r w:rsidRPr="00F3391F">
        <w:rPr>
          <w:rFonts w:ascii="宋体" w:eastAsia="宋体" w:hAnsi="宋体"/>
          <w:sz w:val="24"/>
          <w:szCs w:val="24"/>
        </w:rPr>
        <w:t>GIS），通过接受遥感数据、GPS数据以及人工采集报送的数据并处理后，该系统可以自动生成一张农场数字化地图，上面标有各小区的农作物信息和土壤信息等。全球定位系统（GPS），主要作用是空间定位和导航。</w:t>
      </w:r>
    </w:p>
    <w:p w:rsidR="00F3391F" w:rsidRDefault="00F3391F" w:rsidP="00F3391F">
      <w:pPr>
        <w:spacing w:line="300" w:lineRule="auto"/>
        <w:ind w:firstLineChars="200" w:firstLine="480"/>
        <w:rPr>
          <w:rFonts w:ascii="楷体" w:eastAsia="楷体" w:hAnsi="楷体"/>
          <w:sz w:val="24"/>
          <w:szCs w:val="24"/>
          <w:u w:val="single"/>
        </w:rPr>
      </w:pPr>
      <w:r w:rsidRPr="00F3391F">
        <w:rPr>
          <w:rFonts w:ascii="楷体" w:eastAsia="楷体" w:hAnsi="楷体" w:hint="eastAsia"/>
          <w:sz w:val="24"/>
          <w:szCs w:val="24"/>
          <w:u w:val="single"/>
        </w:rPr>
        <w:t>三、是通过无线射频身份识别系统（</w:t>
      </w:r>
      <w:r w:rsidRPr="00F3391F">
        <w:rPr>
          <w:rFonts w:ascii="楷体" w:eastAsia="楷体" w:hAnsi="楷体"/>
          <w:sz w:val="24"/>
          <w:szCs w:val="24"/>
          <w:u w:val="single"/>
        </w:rPr>
        <w:t>RFID）做到家畜饲养的精确化管理。</w:t>
      </w:r>
    </w:p>
    <w:p w:rsidR="00F3391F" w:rsidRPr="00F3391F" w:rsidRDefault="00F3391F" w:rsidP="00F3391F">
      <w:pPr>
        <w:spacing w:line="300" w:lineRule="auto"/>
        <w:ind w:firstLineChars="200" w:firstLine="480"/>
        <w:rPr>
          <w:rFonts w:ascii="宋体" w:eastAsia="宋体" w:hAnsi="宋体"/>
          <w:sz w:val="24"/>
          <w:szCs w:val="24"/>
        </w:rPr>
      </w:pPr>
      <w:r w:rsidRPr="00F3391F">
        <w:rPr>
          <w:rFonts w:ascii="宋体" w:eastAsia="宋体" w:hAnsi="宋体" w:hint="eastAsia"/>
          <w:sz w:val="24"/>
          <w:szCs w:val="24"/>
        </w:rPr>
        <w:t>无线射频身份识别系统</w:t>
      </w:r>
      <w:r w:rsidRPr="00F3391F">
        <w:rPr>
          <w:rFonts w:ascii="宋体" w:eastAsia="宋体" w:hAnsi="宋体"/>
          <w:sz w:val="24"/>
          <w:szCs w:val="24"/>
        </w:rPr>
        <w:t>RFID，主要由电子标签和阅读器组成，每个电子标签只具有唯一的电子编码，而阅读器有固定式和手持式两种。</w:t>
      </w:r>
    </w:p>
    <w:p w:rsidR="00F3391F" w:rsidRPr="009856AB" w:rsidRDefault="00F3391F" w:rsidP="009856AB">
      <w:pPr>
        <w:spacing w:line="300" w:lineRule="auto"/>
        <w:ind w:firstLineChars="200" w:firstLine="480"/>
        <w:rPr>
          <w:rFonts w:ascii="宋体" w:eastAsia="宋体" w:hAnsi="宋体"/>
          <w:sz w:val="24"/>
          <w:szCs w:val="24"/>
        </w:rPr>
      </w:pPr>
      <w:r w:rsidRPr="00F3391F">
        <w:rPr>
          <w:rFonts w:ascii="宋体" w:eastAsia="宋体" w:hAnsi="宋体" w:hint="eastAsia"/>
          <w:sz w:val="24"/>
          <w:szCs w:val="24"/>
        </w:rPr>
        <w:t>在美国农业领域，</w:t>
      </w:r>
      <w:r w:rsidRPr="00F3391F">
        <w:rPr>
          <w:rFonts w:ascii="宋体" w:eastAsia="宋体" w:hAnsi="宋体"/>
          <w:sz w:val="24"/>
          <w:szCs w:val="24"/>
        </w:rPr>
        <w:t>RFID系统通常被用作对家畜尤其是对牛的识别与跟踪方面，其原理是在牛的耳朵上植入电子标签，上面标有这头牛的详细电子资料，如牛的电子编码、产地、年龄、品种信息、检疫与免疫信息、疾病信息、家谱及繁殖信息等等。</w:t>
      </w:r>
      <w:r w:rsidRPr="00F3391F">
        <w:rPr>
          <w:rFonts w:ascii="宋体" w:eastAsia="宋体" w:hAnsi="宋体" w:hint="eastAsia"/>
          <w:sz w:val="24"/>
          <w:szCs w:val="24"/>
        </w:rPr>
        <w:t>农产品从生产、运输、储存到加工、销售的全过程都可使用无线射频身份识别系统</w:t>
      </w:r>
      <w:r w:rsidRPr="00F3391F">
        <w:rPr>
          <w:rFonts w:ascii="宋体" w:eastAsia="宋体" w:hAnsi="宋体"/>
          <w:sz w:val="24"/>
          <w:szCs w:val="24"/>
        </w:rPr>
        <w:t>RFID，这使得人们对农产品可以实施从餐桌到田间的全程追踪鉴别，大大地提高了美国对食品安全的保障能力和美国的农业生产</w:t>
      </w:r>
      <w:r w:rsidRPr="00F3391F">
        <w:rPr>
          <w:rFonts w:ascii="宋体" w:eastAsia="宋体" w:hAnsi="宋体"/>
          <w:sz w:val="24"/>
          <w:szCs w:val="24"/>
          <w:u w:val="single"/>
        </w:rPr>
        <w:t>效率。</w:t>
      </w:r>
    </w:p>
    <w:p w:rsidR="00F3391F" w:rsidRDefault="00F3391F" w:rsidP="00F3391F">
      <w:pPr>
        <w:spacing w:line="300" w:lineRule="auto"/>
        <w:ind w:firstLineChars="200" w:firstLine="480"/>
        <w:rPr>
          <w:rFonts w:ascii="楷体" w:eastAsia="楷体" w:hAnsi="楷体"/>
          <w:sz w:val="24"/>
          <w:szCs w:val="24"/>
          <w:u w:val="single"/>
        </w:rPr>
      </w:pPr>
      <w:r w:rsidRPr="00F3391F">
        <w:rPr>
          <w:rFonts w:ascii="楷体" w:eastAsia="楷体" w:hAnsi="楷体" w:hint="eastAsia"/>
          <w:sz w:val="24"/>
          <w:szCs w:val="24"/>
          <w:u w:val="single"/>
        </w:rPr>
        <w:t>为什么说精准化农业是未来农业的发展方向？</w:t>
      </w:r>
    </w:p>
    <w:p w:rsidR="00F3391F" w:rsidRPr="00F3391F" w:rsidRDefault="00F3391F" w:rsidP="00F3391F">
      <w:pPr>
        <w:spacing w:line="300" w:lineRule="auto"/>
        <w:ind w:firstLineChars="200" w:firstLine="480"/>
        <w:rPr>
          <w:rFonts w:ascii="宋体" w:eastAsia="宋体" w:hAnsi="宋体"/>
          <w:sz w:val="24"/>
          <w:szCs w:val="24"/>
        </w:rPr>
      </w:pPr>
      <w:r w:rsidRPr="00F3391F">
        <w:rPr>
          <w:rFonts w:ascii="宋体" w:eastAsia="宋体" w:hAnsi="宋体" w:hint="eastAsia"/>
          <w:sz w:val="24"/>
          <w:szCs w:val="24"/>
        </w:rPr>
        <w:t>实际上，我们传统的精耕细作和现在机械化基础上的精准化生产完全是两个概念。以前的精耕细作可以把田地耕种的很好，施肥很好、密度很好。但是有些工作是人力难以做到的。比如说，我们要深松土，这个靠人力是很难做到的，你人不可能把土地刨的很深。第二个，精准农业通过卫星遥感就可以把几百公顷的土地测算出来，就可以知道哪块土地的肥力比较少，哪些土地的肥力好。</w:t>
      </w:r>
    </w:p>
    <w:p w:rsidR="00F3391F" w:rsidRPr="00F3391F" w:rsidRDefault="00F3391F" w:rsidP="00F3391F">
      <w:pPr>
        <w:spacing w:line="300" w:lineRule="auto"/>
        <w:ind w:firstLineChars="200" w:firstLine="480"/>
        <w:rPr>
          <w:rFonts w:ascii="宋体" w:eastAsia="宋体" w:hAnsi="宋体"/>
          <w:sz w:val="24"/>
          <w:szCs w:val="24"/>
        </w:rPr>
      </w:pPr>
      <w:r w:rsidRPr="00F3391F">
        <w:rPr>
          <w:rFonts w:ascii="宋体" w:eastAsia="宋体" w:hAnsi="宋体" w:hint="eastAsia"/>
          <w:sz w:val="24"/>
          <w:szCs w:val="24"/>
        </w:rPr>
        <w:t>然后，通过遥感来控制农机去施肥。这边肥力差，那拖拉机就自动给你多施肥。那边肥力好一些，拖拉机就自动少施肥；通过卫星遥感，也可以看出哪一块虫害严重，那就在那里多施药。虫害小的地方，药量就减少一些。另外，精准农业也可以通过机械的方式，使农药喷出来时就比较细，且叶面的上下面都可以覆盖，从而减缓过度使用农药的危害。</w:t>
      </w:r>
    </w:p>
    <w:p w:rsidR="00F3391F" w:rsidRDefault="00F3391F" w:rsidP="00F3391F">
      <w:pPr>
        <w:spacing w:line="300" w:lineRule="auto"/>
        <w:ind w:firstLineChars="200" w:firstLine="480"/>
        <w:rPr>
          <w:rFonts w:ascii="宋体" w:eastAsia="宋体" w:hAnsi="宋体"/>
          <w:sz w:val="24"/>
          <w:szCs w:val="24"/>
        </w:rPr>
      </w:pPr>
      <w:r w:rsidRPr="00F3391F">
        <w:rPr>
          <w:rFonts w:ascii="宋体" w:eastAsia="宋体" w:hAnsi="宋体" w:hint="eastAsia"/>
          <w:sz w:val="24"/>
          <w:szCs w:val="24"/>
        </w:rPr>
        <w:t>如果不实施精准农业，仅靠现有的劳动力，那我们的农业产值连续增长是很难的。我们的可耕种面积是有限的，房地产又发展那么快，多少也在侵占农田。因此，在可耕种面积不增加的情况下，要增收只能提高单产，而提高单产的手段只能靠精准化、机械化来实现。</w:t>
      </w:r>
    </w:p>
    <w:p w:rsidR="00F3391F" w:rsidRDefault="00F3391F" w:rsidP="00F3391F">
      <w:pPr>
        <w:spacing w:line="300" w:lineRule="auto"/>
        <w:ind w:firstLineChars="200" w:firstLine="480"/>
        <w:rPr>
          <w:rFonts w:ascii="宋体" w:eastAsia="宋体" w:hAnsi="宋体"/>
          <w:sz w:val="24"/>
          <w:szCs w:val="24"/>
        </w:rPr>
      </w:pPr>
    </w:p>
    <w:p w:rsidR="000E6AFE" w:rsidRDefault="000E6AFE" w:rsidP="00444934">
      <w:pPr>
        <w:widowControl/>
        <w:pBdr>
          <w:bottom w:val="single" w:sz="6" w:space="8" w:color="E7E7EB"/>
        </w:pBdr>
        <w:shd w:val="clear" w:color="auto" w:fill="FFFFFF"/>
        <w:spacing w:after="210"/>
        <w:jc w:val="left"/>
        <w:outlineLvl w:val="1"/>
        <w:rPr>
          <w:rFonts w:ascii="Helvetica" w:eastAsia="宋体" w:hAnsi="Helvetica" w:cs="Helvetica"/>
          <w:color w:val="000000"/>
          <w:kern w:val="0"/>
          <w:sz w:val="36"/>
          <w:szCs w:val="36"/>
        </w:rPr>
      </w:pPr>
    </w:p>
    <w:p w:rsidR="000E6AFE" w:rsidRDefault="000E6AFE" w:rsidP="00444934">
      <w:pPr>
        <w:widowControl/>
        <w:pBdr>
          <w:bottom w:val="single" w:sz="6" w:space="8" w:color="E7E7EB"/>
        </w:pBdr>
        <w:shd w:val="clear" w:color="auto" w:fill="FFFFFF"/>
        <w:spacing w:after="210"/>
        <w:jc w:val="left"/>
        <w:outlineLvl w:val="1"/>
        <w:rPr>
          <w:rFonts w:ascii="Helvetica" w:eastAsia="宋体" w:hAnsi="Helvetica" w:cs="Helvetica"/>
          <w:color w:val="000000"/>
          <w:kern w:val="0"/>
          <w:sz w:val="36"/>
          <w:szCs w:val="36"/>
        </w:rPr>
      </w:pPr>
    </w:p>
    <w:p w:rsidR="00444934" w:rsidRPr="00444934" w:rsidRDefault="00444934" w:rsidP="00444934">
      <w:pPr>
        <w:widowControl/>
        <w:pBdr>
          <w:bottom w:val="single" w:sz="6" w:space="8" w:color="E7E7EB"/>
        </w:pBdr>
        <w:shd w:val="clear" w:color="auto" w:fill="FFFFFF"/>
        <w:spacing w:after="210"/>
        <w:jc w:val="left"/>
        <w:outlineLvl w:val="1"/>
        <w:rPr>
          <w:rFonts w:ascii="Helvetica" w:eastAsia="宋体" w:hAnsi="Helvetica" w:cs="Helvetica"/>
          <w:color w:val="000000"/>
          <w:kern w:val="0"/>
          <w:sz w:val="36"/>
          <w:szCs w:val="36"/>
        </w:rPr>
      </w:pPr>
      <w:r w:rsidRPr="00444934">
        <w:rPr>
          <w:rFonts w:ascii="Helvetica" w:eastAsia="宋体" w:hAnsi="Helvetica" w:cs="Helvetica"/>
          <w:color w:val="000000"/>
          <w:kern w:val="0"/>
          <w:sz w:val="36"/>
          <w:szCs w:val="36"/>
        </w:rPr>
        <w:lastRenderedPageBreak/>
        <w:t>【地理视野】居延海，逐渐恢复的生态</w:t>
      </w:r>
    </w:p>
    <w:p w:rsidR="00444934" w:rsidRDefault="00444934" w:rsidP="00F3391F">
      <w:pPr>
        <w:spacing w:line="300" w:lineRule="auto"/>
        <w:ind w:firstLineChars="200" w:firstLine="420"/>
        <w:rPr>
          <w:rFonts w:ascii="宋体" w:eastAsia="宋体" w:hAnsi="宋体"/>
          <w:sz w:val="24"/>
          <w:szCs w:val="24"/>
        </w:rPr>
      </w:pPr>
      <w:r w:rsidRPr="00444934">
        <w:drawing>
          <wp:inline distT="0" distB="0" distL="0" distR="0" wp14:anchorId="662D8845" wp14:editId="3DB29D67">
            <wp:extent cx="5274310" cy="2678430"/>
            <wp:effectExtent l="0" t="0" r="2540" b="762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274310" cy="2678430"/>
                    </a:xfrm>
                    <a:prstGeom prst="rect">
                      <a:avLst/>
                    </a:prstGeom>
                  </pic:spPr>
                </pic:pic>
              </a:graphicData>
            </a:graphic>
          </wp:inline>
        </w:drawing>
      </w:r>
    </w:p>
    <w:p w:rsidR="00444934" w:rsidRPr="00444934" w:rsidRDefault="00444934" w:rsidP="00444934">
      <w:pPr>
        <w:spacing w:line="300" w:lineRule="auto"/>
        <w:ind w:firstLineChars="200" w:firstLine="480"/>
        <w:rPr>
          <w:rFonts w:ascii="宋体" w:eastAsia="宋体" w:hAnsi="宋体"/>
          <w:sz w:val="24"/>
          <w:szCs w:val="24"/>
        </w:rPr>
      </w:pPr>
      <w:r w:rsidRPr="00444934">
        <w:rPr>
          <w:rFonts w:ascii="宋体" w:eastAsia="宋体" w:hAnsi="宋体" w:hint="eastAsia"/>
          <w:sz w:val="24"/>
          <w:szCs w:val="24"/>
        </w:rPr>
        <w:t>居延海是我国第二大内陆河黑河的尾闾湖。</w:t>
      </w:r>
      <w:r w:rsidRPr="00444934">
        <w:rPr>
          <w:rFonts w:ascii="宋体" w:eastAsia="宋体" w:hAnsi="宋体"/>
          <w:sz w:val="24"/>
          <w:szCs w:val="24"/>
        </w:rPr>
        <w:t xml:space="preserve"> 汉时称居延泽，唐时称居延海，发源于祁连山深处的黑河，流经青海、甘肃、内蒙古三省区800余公里后，汇入巴丹吉林沙漠西北缘两片戈壁洼地，形成东、西两大湖泊，总称居延海。 居延海一带水草丰美,系蒙古高原通往河西与西域必经之道,位于内蒙古自治区阿拉善盟额济纳旗北部，形状狭长弯曲，有如新月，额济纳河汇入湖中，是居延海最主要的补给水源。</w:t>
      </w:r>
    </w:p>
    <w:p w:rsidR="00444934" w:rsidRPr="00444934" w:rsidRDefault="00444934" w:rsidP="00444934">
      <w:pPr>
        <w:spacing w:line="300" w:lineRule="auto"/>
        <w:ind w:firstLineChars="200" w:firstLine="480"/>
        <w:rPr>
          <w:rFonts w:ascii="宋体" w:eastAsia="宋体" w:hAnsi="宋体"/>
          <w:sz w:val="24"/>
          <w:szCs w:val="24"/>
        </w:rPr>
      </w:pPr>
      <w:r w:rsidRPr="00444934">
        <w:rPr>
          <w:rFonts w:ascii="宋体" w:eastAsia="宋体" w:hAnsi="宋体" w:hint="eastAsia"/>
          <w:sz w:val="24"/>
          <w:szCs w:val="24"/>
        </w:rPr>
        <w:t>居延海的湖面因额济纳河的改道而时有变动。两湖之间相距约</w:t>
      </w:r>
      <w:r w:rsidRPr="00444934">
        <w:rPr>
          <w:rFonts w:ascii="宋体" w:eastAsia="宋体" w:hAnsi="宋体"/>
          <w:sz w:val="24"/>
          <w:szCs w:val="24"/>
        </w:rPr>
        <w:t>35公里，平均水深1.5米，湖面上碧波荡漾，湖畔芦苇丛生，湖中生长着鲤鱼、鲫鱼、大头鱼、草鱼等鱼类，天鹅、大雁、鹤、水鸭等常来此栖息。</w:t>
      </w:r>
    </w:p>
    <w:p w:rsidR="00444934" w:rsidRPr="00444934" w:rsidRDefault="00444934" w:rsidP="00444934">
      <w:pPr>
        <w:spacing w:line="300" w:lineRule="auto"/>
        <w:ind w:firstLineChars="200" w:firstLine="480"/>
        <w:rPr>
          <w:rFonts w:ascii="宋体" w:eastAsia="宋体" w:hAnsi="宋体"/>
          <w:sz w:val="24"/>
          <w:szCs w:val="24"/>
        </w:rPr>
      </w:pPr>
      <w:r w:rsidRPr="00444934">
        <w:rPr>
          <w:rFonts w:ascii="宋体" w:eastAsia="宋体" w:hAnsi="宋体" w:hint="eastAsia"/>
          <w:sz w:val="24"/>
          <w:szCs w:val="24"/>
        </w:rPr>
        <w:t>因主要补给水源额济纳河注入湖中的水量减少，居延海已逐渐干涸。</w:t>
      </w:r>
    </w:p>
    <w:p w:rsidR="00444934" w:rsidRDefault="000E6AFE" w:rsidP="00444934">
      <w:pPr>
        <w:spacing w:line="300" w:lineRule="auto"/>
        <w:ind w:firstLineChars="200" w:firstLine="420"/>
        <w:rPr>
          <w:rFonts w:ascii="宋体" w:eastAsia="宋体" w:hAnsi="宋体"/>
          <w:sz w:val="24"/>
          <w:szCs w:val="24"/>
        </w:rPr>
      </w:pPr>
      <w:r>
        <w:rPr>
          <w:noProof/>
        </w:rPr>
        <w:drawing>
          <wp:anchor distT="0" distB="0" distL="114300" distR="114300" simplePos="0" relativeHeight="251662336" behindDoc="1" locked="0" layoutInCell="1" allowOverlap="1" wp14:anchorId="3E8F7CE6">
            <wp:simplePos x="0" y="0"/>
            <wp:positionH relativeFrom="margin">
              <wp:align>right</wp:align>
            </wp:positionH>
            <wp:positionV relativeFrom="paragraph">
              <wp:posOffset>267335</wp:posOffset>
            </wp:positionV>
            <wp:extent cx="3743325" cy="2795905"/>
            <wp:effectExtent l="0" t="0" r="9525" b="4445"/>
            <wp:wrapTight wrapText="bothSides">
              <wp:wrapPolygon edited="0">
                <wp:start x="0" y="0"/>
                <wp:lineTo x="0" y="21487"/>
                <wp:lineTo x="21545" y="21487"/>
                <wp:lineTo x="21545" y="0"/>
                <wp:lineTo x="0" y="0"/>
              </wp:wrapPolygon>
            </wp:wrapTight>
            <wp:docPr id="10" name="图片 10" descr="https://gss3.bdstatic.com/7Po3dSag_xI4khGkpoWK1HF6hhy/baike/c0%3Dbaike80%2C5%2C5%2C80%2C26/sign=2c2d48509313b07ea9b0585a6dbefa46/d788d43f8794a4c2aac1285a0ef41bd5ac6e39e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gss3.bdstatic.com/7Po3dSag_xI4khGkpoWK1HF6hhy/baike/c0%3Dbaike80%2C5%2C5%2C80%2C26/sign=2c2d48509313b07ea9b0585a6dbefa46/d788d43f8794a4c2aac1285a0ef41bd5ac6e39e5.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43325" cy="27959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44934" w:rsidRPr="00444934">
        <w:rPr>
          <w:rFonts w:ascii="宋体" w:eastAsia="宋体" w:hAnsi="宋体" w:hint="eastAsia"/>
          <w:sz w:val="24"/>
          <w:szCs w:val="24"/>
        </w:rPr>
        <w:t>历史上的居延海水量充足，湖畔是美丽的草原，有着肥沃的土地，丰美的水草，是我国最早的农垦区之一，早在汉代就开始了这里的农垦历史。</w:t>
      </w:r>
    </w:p>
    <w:p w:rsidR="000E6AFE" w:rsidRDefault="000E6AFE" w:rsidP="00444934">
      <w:pPr>
        <w:spacing w:line="300" w:lineRule="auto"/>
        <w:ind w:firstLineChars="200" w:firstLine="480"/>
        <w:rPr>
          <w:rFonts w:ascii="宋体" w:eastAsia="宋体" w:hAnsi="宋体" w:hint="eastAsia"/>
          <w:sz w:val="24"/>
          <w:szCs w:val="24"/>
        </w:rPr>
      </w:pPr>
    </w:p>
    <w:p w:rsidR="000E6AFE" w:rsidRDefault="000E6AFE" w:rsidP="000E6AFE">
      <w:pPr>
        <w:spacing w:line="300" w:lineRule="auto"/>
        <w:ind w:firstLineChars="200" w:firstLine="480"/>
        <w:rPr>
          <w:rFonts w:ascii="宋体" w:eastAsia="宋体" w:hAnsi="宋体"/>
          <w:sz w:val="24"/>
          <w:szCs w:val="24"/>
        </w:rPr>
      </w:pPr>
    </w:p>
    <w:p w:rsidR="000E6AFE" w:rsidRDefault="000E6AFE" w:rsidP="000E6AFE">
      <w:pPr>
        <w:spacing w:line="300" w:lineRule="auto"/>
        <w:ind w:firstLineChars="200" w:firstLine="480"/>
        <w:rPr>
          <w:rFonts w:ascii="宋体" w:eastAsia="宋体" w:hAnsi="宋体"/>
          <w:sz w:val="24"/>
          <w:szCs w:val="24"/>
        </w:rPr>
      </w:pPr>
    </w:p>
    <w:p w:rsidR="000E6AFE" w:rsidRDefault="000E6AFE" w:rsidP="000E6AFE">
      <w:pPr>
        <w:spacing w:line="300" w:lineRule="auto"/>
        <w:ind w:firstLineChars="200" w:firstLine="480"/>
        <w:rPr>
          <w:rFonts w:ascii="宋体" w:eastAsia="宋体" w:hAnsi="宋体"/>
          <w:sz w:val="24"/>
          <w:szCs w:val="24"/>
        </w:rPr>
      </w:pPr>
    </w:p>
    <w:p w:rsidR="000E6AFE" w:rsidRDefault="000E6AFE" w:rsidP="000E6AFE">
      <w:pPr>
        <w:spacing w:line="300" w:lineRule="auto"/>
        <w:ind w:firstLineChars="200" w:firstLine="480"/>
        <w:rPr>
          <w:rFonts w:ascii="宋体" w:eastAsia="宋体" w:hAnsi="宋体"/>
          <w:sz w:val="24"/>
          <w:szCs w:val="24"/>
        </w:rPr>
      </w:pPr>
    </w:p>
    <w:p w:rsidR="000E6AFE" w:rsidRDefault="000E6AFE" w:rsidP="000E6AFE">
      <w:pPr>
        <w:spacing w:line="300" w:lineRule="auto"/>
        <w:ind w:firstLineChars="200" w:firstLine="480"/>
        <w:rPr>
          <w:rFonts w:ascii="宋体" w:eastAsia="宋体" w:hAnsi="宋体"/>
          <w:sz w:val="24"/>
          <w:szCs w:val="24"/>
        </w:rPr>
      </w:pPr>
    </w:p>
    <w:p w:rsidR="00BC43FA" w:rsidRDefault="00BC43FA" w:rsidP="000E6AFE">
      <w:pPr>
        <w:spacing w:line="300" w:lineRule="auto"/>
        <w:ind w:firstLineChars="200" w:firstLine="480"/>
        <w:rPr>
          <w:rFonts w:ascii="宋体" w:eastAsia="宋体" w:hAnsi="宋体"/>
          <w:sz w:val="24"/>
          <w:szCs w:val="24"/>
        </w:rPr>
      </w:pPr>
    </w:p>
    <w:p w:rsidR="00BC43FA" w:rsidRDefault="00BC43FA" w:rsidP="000E6AFE">
      <w:pPr>
        <w:spacing w:line="300" w:lineRule="auto"/>
        <w:ind w:firstLineChars="200" w:firstLine="480"/>
        <w:rPr>
          <w:rFonts w:ascii="宋体" w:eastAsia="宋体" w:hAnsi="宋体"/>
          <w:sz w:val="24"/>
          <w:szCs w:val="24"/>
        </w:rPr>
      </w:pPr>
    </w:p>
    <w:p w:rsidR="00BC43FA" w:rsidRDefault="00BC43FA" w:rsidP="000E6AFE">
      <w:pPr>
        <w:spacing w:line="300" w:lineRule="auto"/>
        <w:ind w:firstLineChars="200" w:firstLine="480"/>
        <w:rPr>
          <w:rFonts w:ascii="宋体" w:eastAsia="宋体" w:hAnsi="宋体"/>
          <w:sz w:val="24"/>
          <w:szCs w:val="24"/>
        </w:rPr>
      </w:pPr>
    </w:p>
    <w:p w:rsidR="00BC43FA" w:rsidRDefault="00BC43FA" w:rsidP="000E6AFE">
      <w:pPr>
        <w:spacing w:line="300" w:lineRule="auto"/>
        <w:ind w:firstLineChars="200" w:firstLine="480"/>
        <w:rPr>
          <w:rFonts w:ascii="宋体" w:eastAsia="宋体" w:hAnsi="宋体"/>
          <w:sz w:val="24"/>
          <w:szCs w:val="24"/>
        </w:rPr>
      </w:pPr>
      <w:r w:rsidRPr="00BC43FA">
        <w:rPr>
          <w:rFonts w:ascii="宋体" w:eastAsia="宋体" w:hAnsi="宋体" w:hint="eastAsia"/>
          <w:sz w:val="24"/>
          <w:szCs w:val="24"/>
        </w:rPr>
        <w:lastRenderedPageBreak/>
        <w:t>自</w:t>
      </w:r>
      <w:r w:rsidRPr="00BC43FA">
        <w:rPr>
          <w:rFonts w:ascii="宋体" w:eastAsia="宋体" w:hAnsi="宋体"/>
          <w:sz w:val="24"/>
          <w:szCs w:val="24"/>
        </w:rPr>
        <w:t>1961年干涸以来，一直被白茫茫的碱</w:t>
      </w:r>
      <w:proofErr w:type="gramStart"/>
      <w:r w:rsidRPr="00BC43FA">
        <w:rPr>
          <w:rFonts w:ascii="宋体" w:eastAsia="宋体" w:hAnsi="宋体"/>
          <w:sz w:val="24"/>
          <w:szCs w:val="24"/>
        </w:rPr>
        <w:t>漠</w:t>
      </w:r>
      <w:proofErr w:type="gramEnd"/>
      <w:r w:rsidRPr="00BC43FA">
        <w:rPr>
          <w:rFonts w:ascii="宋体" w:eastAsia="宋体" w:hAnsi="宋体"/>
          <w:sz w:val="24"/>
          <w:szCs w:val="24"/>
        </w:rPr>
        <w:t>和荒沙覆盖，已成为飞扬沙尘的发源地之一。东居延海解放后已干涸了6次，到1992年彻底干涸。居延海的干涸是由额济纳河水量逐年减少所致，由此引发的居延海绿洲萎缩、地区生态环境急剧恶化。湖底一片砂砾，广袤的居延绿洲已全部沙化，大片胡杨林在枯死，满目“大风起兮尘飞扬”的昏黄</w:t>
      </w:r>
      <w:r w:rsidRPr="00BC43FA">
        <w:rPr>
          <w:rFonts w:ascii="宋体" w:eastAsia="宋体" w:hAnsi="宋体" w:hint="eastAsia"/>
          <w:sz w:val="24"/>
          <w:szCs w:val="24"/>
        </w:rPr>
        <w:t>景象。</w:t>
      </w:r>
    </w:p>
    <w:p w:rsidR="000E6AFE" w:rsidRDefault="000E6AFE" w:rsidP="000E6AFE">
      <w:pPr>
        <w:spacing w:line="300" w:lineRule="auto"/>
        <w:ind w:firstLineChars="200" w:firstLine="480"/>
        <w:rPr>
          <w:rFonts w:ascii="宋体" w:eastAsia="宋体" w:hAnsi="宋体"/>
          <w:sz w:val="24"/>
          <w:szCs w:val="24"/>
        </w:rPr>
      </w:pPr>
      <w:bookmarkStart w:id="0" w:name="_GoBack"/>
      <w:bookmarkEnd w:id="0"/>
      <w:r w:rsidRPr="000E6AFE">
        <w:rPr>
          <w:rFonts w:ascii="宋体" w:eastAsia="宋体" w:hAnsi="宋体"/>
          <w:noProof/>
          <w:sz w:val="24"/>
          <w:szCs w:val="24"/>
        </w:rPr>
        <mc:AlternateContent>
          <mc:Choice Requires="wps">
            <w:drawing>
              <wp:anchor distT="45720" distB="45720" distL="114300" distR="114300" simplePos="0" relativeHeight="251660288" behindDoc="0" locked="0" layoutInCell="1" allowOverlap="1">
                <wp:simplePos x="0" y="0"/>
                <wp:positionH relativeFrom="margin">
                  <wp:align>left</wp:align>
                </wp:positionH>
                <wp:positionV relativeFrom="paragraph">
                  <wp:posOffset>118745</wp:posOffset>
                </wp:positionV>
                <wp:extent cx="5791200" cy="1404620"/>
                <wp:effectExtent l="0" t="0" r="19050" b="17780"/>
                <wp:wrapSquare wrapText="bothSides"/>
                <wp:docPr id="217"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91200" cy="1404620"/>
                        </a:xfrm>
                        <a:prstGeom prst="rect">
                          <a:avLst/>
                        </a:prstGeom>
                        <a:solidFill>
                          <a:srgbClr val="FFFFFF"/>
                        </a:solidFill>
                        <a:ln w="9525">
                          <a:solidFill>
                            <a:srgbClr val="000000"/>
                          </a:solidFill>
                          <a:miter lim="800000"/>
                          <a:headEnd/>
                          <a:tailEnd/>
                        </a:ln>
                      </wps:spPr>
                      <wps:txbx>
                        <w:txbxContent>
                          <w:p w:rsidR="000E6AFE" w:rsidRPr="000E6AFE" w:rsidRDefault="000E6AFE">
                            <w:pPr>
                              <w:rPr>
                                <w:rFonts w:ascii="楷体" w:eastAsia="楷体" w:hAnsi="楷体"/>
                              </w:rPr>
                            </w:pPr>
                            <w:r w:rsidRPr="000E6AFE">
                              <w:rPr>
                                <w:rFonts w:ascii="楷体" w:eastAsia="楷体" w:hAnsi="楷体" w:hint="eastAsia"/>
                                <w:sz w:val="24"/>
                                <w:szCs w:val="24"/>
                              </w:rPr>
                              <w:t>内蒙古自治区气象局</w:t>
                            </w:r>
                            <w:r w:rsidRPr="000E6AFE">
                              <w:rPr>
                                <w:rFonts w:ascii="楷体" w:eastAsia="楷体" w:hAnsi="楷体"/>
                                <w:sz w:val="24"/>
                                <w:szCs w:val="24"/>
                              </w:rPr>
                              <w:t>27日对外发布消息称，位于内蒙古额济纳旗北部的居延海，由于上游黑河不断调水及中游用水量减小，实现了连续12年不干涸的生态“奇迹”</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文本框 2" o:spid="_x0000_s1026" type="#_x0000_t202" style="position:absolute;left:0;text-align:left;margin-left:0;margin-top:9.35pt;width:456pt;height:110.6pt;z-index:251660288;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">
                <v:textbox style="mso-fit-shape-to-text:t">
                  <w:txbxContent>
                    <w:p w:rsidR="000E6AFE" w:rsidRPr="000E6AFE" w:rsidRDefault="000E6AFE">
                      <w:pPr>
                        <w:rPr>
                          <w:rFonts w:ascii="楷体" w:eastAsia="楷体" w:hAnsi="楷体"/>
                        </w:rPr>
                      </w:pPr>
                      <w:r w:rsidRPr="000E6AFE">
                        <w:rPr>
                          <w:rFonts w:ascii="楷体" w:eastAsia="楷体" w:hAnsi="楷体" w:hint="eastAsia"/>
                          <w:sz w:val="24"/>
                          <w:szCs w:val="24"/>
                        </w:rPr>
                        <w:t>内蒙古自治区气象局</w:t>
                      </w:r>
                      <w:r w:rsidRPr="000E6AFE">
                        <w:rPr>
                          <w:rFonts w:ascii="楷体" w:eastAsia="楷体" w:hAnsi="楷体"/>
                          <w:sz w:val="24"/>
                          <w:szCs w:val="24"/>
                        </w:rPr>
                        <w:t>27日对外发布消息称，位于内蒙古额济纳旗北部的居延海，由于上游黑河不断调水及中游用水量减小，实现了连续12年不干涸的生态“奇迹”</w:t>
                      </w:r>
                    </w:p>
                  </w:txbxContent>
                </v:textbox>
                <w10:wrap type="square" anchorx="margin"/>
              </v:shape>
            </w:pict>
          </mc:Fallback>
        </mc:AlternateContent>
      </w:r>
      <w:r w:rsidRPr="000E6AFE">
        <w:rPr>
          <w:rFonts w:ascii="宋体" w:eastAsia="宋体" w:hAnsi="宋体" w:hint="eastAsia"/>
          <w:sz w:val="24"/>
          <w:szCs w:val="24"/>
        </w:rPr>
        <w:t>作为自然水系汇集形成的天然湖泊，其水域面积变化不但受自然条件的调控，而且也受到人为干扰的影响。</w:t>
      </w:r>
      <w:r w:rsidRPr="000E6AFE">
        <w:rPr>
          <w:rFonts w:ascii="宋体" w:eastAsia="宋体" w:hAnsi="宋体"/>
          <w:sz w:val="24"/>
          <w:szCs w:val="24"/>
        </w:rPr>
        <w:t>2000年之前，这里曾多次出现干涸现象，并引发官方持续关注。</w:t>
      </w:r>
      <w:r w:rsidRPr="000E6AFE">
        <w:rPr>
          <w:rFonts w:ascii="宋体" w:eastAsia="宋体" w:hAnsi="宋体" w:hint="eastAsia"/>
          <w:sz w:val="24"/>
          <w:szCs w:val="24"/>
        </w:rPr>
        <w:t>中新社记者了解到，从</w:t>
      </w:r>
      <w:r w:rsidRPr="000E6AFE">
        <w:rPr>
          <w:rFonts w:ascii="宋体" w:eastAsia="宋体" w:hAnsi="宋体"/>
          <w:sz w:val="24"/>
          <w:szCs w:val="24"/>
        </w:rPr>
        <w:t>2000年起，中国官方每年从其上游黑河调入一定数量的水注入湖区，并加强人为调控举措，起到了一定效果</w:t>
      </w:r>
    </w:p>
    <w:p w:rsidR="000E6AFE" w:rsidRPr="000E6AFE" w:rsidRDefault="000E6AFE" w:rsidP="000E6AFE">
      <w:pPr>
        <w:spacing w:line="300" w:lineRule="auto"/>
        <w:ind w:firstLineChars="200" w:firstLine="480"/>
        <w:rPr>
          <w:rFonts w:ascii="宋体" w:eastAsia="宋体" w:hAnsi="宋体"/>
          <w:sz w:val="24"/>
          <w:szCs w:val="24"/>
        </w:rPr>
      </w:pPr>
      <w:r w:rsidRPr="000E6AFE">
        <w:rPr>
          <w:rFonts w:ascii="宋体" w:eastAsia="宋体" w:hAnsi="宋体" w:hint="eastAsia"/>
          <w:sz w:val="24"/>
          <w:szCs w:val="24"/>
        </w:rPr>
        <w:t>气象部门消息称，尽管今秋居延海周边的气温偏高，降水量明显偏少，但由于上游黑河不断调水进入和中游地区农业用水量减小，东居延海水域面积有所增大，实现连续</w:t>
      </w:r>
      <w:r w:rsidRPr="000E6AFE">
        <w:rPr>
          <w:rFonts w:ascii="宋体" w:eastAsia="宋体" w:hAnsi="宋体"/>
          <w:sz w:val="24"/>
          <w:szCs w:val="24"/>
        </w:rPr>
        <w:t>12年不干涸。</w:t>
      </w:r>
    </w:p>
    <w:p w:rsidR="000E6AFE" w:rsidRPr="000E6AFE" w:rsidRDefault="000E6AFE" w:rsidP="000E6AFE">
      <w:pPr>
        <w:spacing w:line="300" w:lineRule="auto"/>
        <w:ind w:firstLineChars="200" w:firstLine="480"/>
        <w:rPr>
          <w:rFonts w:ascii="宋体" w:eastAsia="宋体" w:hAnsi="宋体"/>
          <w:sz w:val="24"/>
          <w:szCs w:val="24"/>
        </w:rPr>
      </w:pPr>
      <w:r w:rsidRPr="000E6AFE">
        <w:rPr>
          <w:rFonts w:ascii="宋体" w:eastAsia="宋体" w:hAnsi="宋体" w:hint="eastAsia"/>
          <w:sz w:val="24"/>
          <w:szCs w:val="24"/>
        </w:rPr>
        <w:t>据悉，今秋调水向东居延海补水</w:t>
      </w:r>
      <w:r w:rsidRPr="000E6AFE">
        <w:rPr>
          <w:rFonts w:ascii="宋体" w:eastAsia="宋体" w:hAnsi="宋体"/>
          <w:sz w:val="24"/>
          <w:szCs w:val="24"/>
        </w:rPr>
        <w:t>8926万立方米，灌溉林草地109.6万亩，沿河绿洲植被得到长时间浸润，长势明显好于往年，额济纳绿洲生态环境得到显著改善。</w:t>
      </w:r>
    </w:p>
    <w:p w:rsidR="000E6AFE" w:rsidRDefault="000E6AFE" w:rsidP="000E6AFE">
      <w:pPr>
        <w:spacing w:line="300" w:lineRule="auto"/>
        <w:ind w:firstLineChars="200" w:firstLine="480"/>
        <w:rPr>
          <w:rFonts w:ascii="宋体" w:eastAsia="宋体" w:hAnsi="宋体"/>
          <w:sz w:val="24"/>
          <w:szCs w:val="24"/>
        </w:rPr>
      </w:pPr>
      <w:r w:rsidRPr="000E6AFE">
        <w:rPr>
          <w:rFonts w:ascii="宋体" w:eastAsia="宋体" w:hAnsi="宋体" w:hint="eastAsia"/>
          <w:sz w:val="24"/>
          <w:szCs w:val="24"/>
        </w:rPr>
        <w:t xml:space="preserve">　　值得一提的是，今秋调水还挽救了额济纳沙漠中</w:t>
      </w:r>
      <w:r w:rsidRPr="000E6AFE">
        <w:rPr>
          <w:rFonts w:ascii="宋体" w:eastAsia="宋体" w:hAnsi="宋体"/>
          <w:sz w:val="24"/>
          <w:szCs w:val="24"/>
        </w:rPr>
        <w:t>3000多亩濒临死亡的胡杨。不少人认为，这是该地区的一个生态奇迹。</w:t>
      </w:r>
    </w:p>
    <w:p w:rsidR="000E6AFE" w:rsidRDefault="000E6AFE" w:rsidP="000E6AFE">
      <w:pPr>
        <w:spacing w:line="300" w:lineRule="auto"/>
        <w:ind w:firstLineChars="200" w:firstLine="420"/>
        <w:rPr>
          <w:rFonts w:ascii="宋体" w:eastAsia="宋体" w:hAnsi="宋体"/>
          <w:sz w:val="24"/>
          <w:szCs w:val="24"/>
        </w:rPr>
      </w:pPr>
      <w:r w:rsidRPr="000E6AFE">
        <w:drawing>
          <wp:inline distT="0" distB="0" distL="0" distR="0" wp14:anchorId="62AA7EBF" wp14:editId="41CD4F1C">
            <wp:extent cx="5670550" cy="3668395"/>
            <wp:effectExtent l="0" t="0" r="6350" b="8255"/>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670550" cy="3668395"/>
                    </a:xfrm>
                    <a:prstGeom prst="rect">
                      <a:avLst/>
                    </a:prstGeom>
                  </pic:spPr>
                </pic:pic>
              </a:graphicData>
            </a:graphic>
          </wp:inline>
        </w:drawing>
      </w:r>
    </w:p>
    <w:p w:rsidR="000E6AFE" w:rsidRDefault="000E6AFE" w:rsidP="000E6AFE">
      <w:pPr>
        <w:spacing w:line="300" w:lineRule="auto"/>
        <w:ind w:firstLineChars="200" w:firstLine="420"/>
        <w:rPr>
          <w:rFonts w:ascii="宋体" w:eastAsia="宋体" w:hAnsi="宋体"/>
          <w:sz w:val="24"/>
          <w:szCs w:val="24"/>
        </w:rPr>
      </w:pPr>
      <w:r w:rsidRPr="000E6AFE">
        <w:lastRenderedPageBreak/>
        <w:drawing>
          <wp:anchor distT="0" distB="0" distL="114300" distR="114300" simplePos="0" relativeHeight="251661312" behindDoc="1" locked="0" layoutInCell="1" allowOverlap="1" wp14:anchorId="210CA4C4">
            <wp:simplePos x="0" y="0"/>
            <wp:positionH relativeFrom="margin">
              <wp:align>right</wp:align>
            </wp:positionH>
            <wp:positionV relativeFrom="paragraph">
              <wp:posOffset>645795</wp:posOffset>
            </wp:positionV>
            <wp:extent cx="3657600" cy="2857500"/>
            <wp:effectExtent l="0" t="0" r="0" b="0"/>
            <wp:wrapTight wrapText="bothSides">
              <wp:wrapPolygon edited="0">
                <wp:start x="0" y="0"/>
                <wp:lineTo x="0" y="21456"/>
                <wp:lineTo x="21488" y="21456"/>
                <wp:lineTo x="21488" y="0"/>
                <wp:lineTo x="0" y="0"/>
              </wp:wrapPolygon>
            </wp:wrapTight>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3657600" cy="2857500"/>
                    </a:xfrm>
                    <a:prstGeom prst="rect">
                      <a:avLst/>
                    </a:prstGeom>
                  </pic:spPr>
                </pic:pic>
              </a:graphicData>
            </a:graphic>
          </wp:anchor>
        </w:drawing>
      </w:r>
      <w:r w:rsidRPr="000E6AFE">
        <w:rPr>
          <w:rFonts w:ascii="宋体" w:eastAsia="宋体" w:hAnsi="宋体" w:hint="eastAsia"/>
          <w:sz w:val="24"/>
          <w:szCs w:val="24"/>
        </w:rPr>
        <w:t>居延海是一个奇特的游移湖，它在地质历史时期的位置忽东忽西、忽南忽北，湖面时大时小，后来因为湖面缩小而分裂</w:t>
      </w:r>
      <w:proofErr w:type="gramStart"/>
      <w:r w:rsidRPr="000E6AFE">
        <w:rPr>
          <w:rFonts w:ascii="宋体" w:eastAsia="宋体" w:hAnsi="宋体" w:hint="eastAsia"/>
          <w:sz w:val="24"/>
          <w:szCs w:val="24"/>
        </w:rPr>
        <w:t>成嘎顺诺</w:t>
      </w:r>
      <w:proofErr w:type="gramEnd"/>
      <w:r w:rsidRPr="000E6AFE">
        <w:rPr>
          <w:rFonts w:ascii="宋体" w:eastAsia="宋体" w:hAnsi="宋体" w:hint="eastAsia"/>
          <w:sz w:val="24"/>
          <w:szCs w:val="24"/>
        </w:rPr>
        <w:t>尔和苏古诺尔两个湖泊（如图所示）。据此完成下面小题。</w:t>
      </w:r>
    </w:p>
    <w:p w:rsidR="000E6AFE" w:rsidRPr="000E6AFE" w:rsidRDefault="000E6AFE" w:rsidP="000E6AFE">
      <w:pPr>
        <w:spacing w:line="300" w:lineRule="auto"/>
        <w:ind w:firstLineChars="200" w:firstLine="480"/>
        <w:rPr>
          <w:rFonts w:ascii="宋体" w:eastAsia="宋体" w:hAnsi="宋体"/>
          <w:sz w:val="24"/>
          <w:szCs w:val="24"/>
        </w:rPr>
      </w:pPr>
      <w:r w:rsidRPr="000E6AFE">
        <w:rPr>
          <w:rFonts w:ascii="宋体" w:eastAsia="宋体" w:hAnsi="宋体"/>
          <w:sz w:val="24"/>
          <w:szCs w:val="24"/>
        </w:rPr>
        <w:t>1.影响居延海位置游移的主要因素是 （单选）</w:t>
      </w:r>
    </w:p>
    <w:p w:rsidR="000E6AFE" w:rsidRPr="000E6AFE" w:rsidRDefault="000E6AFE" w:rsidP="000E6AFE">
      <w:pPr>
        <w:spacing w:line="300" w:lineRule="auto"/>
        <w:ind w:firstLineChars="200" w:firstLine="480"/>
        <w:rPr>
          <w:rFonts w:ascii="宋体" w:eastAsia="宋体" w:hAnsi="宋体"/>
          <w:sz w:val="24"/>
          <w:szCs w:val="24"/>
        </w:rPr>
      </w:pPr>
      <w:r w:rsidRPr="000E6AFE">
        <w:rPr>
          <w:rFonts w:ascii="宋体" w:eastAsia="宋体" w:hAnsi="宋体"/>
          <w:sz w:val="24"/>
          <w:szCs w:val="24"/>
        </w:rPr>
        <w:t>A. 河流改道</w:t>
      </w:r>
    </w:p>
    <w:p w:rsidR="000E6AFE" w:rsidRPr="000E6AFE" w:rsidRDefault="000E6AFE" w:rsidP="000E6AFE">
      <w:pPr>
        <w:spacing w:line="300" w:lineRule="auto"/>
        <w:ind w:firstLineChars="200" w:firstLine="480"/>
        <w:rPr>
          <w:rFonts w:ascii="宋体" w:eastAsia="宋体" w:hAnsi="宋体"/>
          <w:sz w:val="24"/>
          <w:szCs w:val="24"/>
        </w:rPr>
      </w:pPr>
      <w:r w:rsidRPr="000E6AFE">
        <w:rPr>
          <w:rFonts w:ascii="宋体" w:eastAsia="宋体" w:hAnsi="宋体"/>
          <w:sz w:val="24"/>
          <w:szCs w:val="24"/>
        </w:rPr>
        <w:t>B. 地壳运动</w:t>
      </w:r>
    </w:p>
    <w:p w:rsidR="000E6AFE" w:rsidRPr="000E6AFE" w:rsidRDefault="000E6AFE" w:rsidP="000E6AFE">
      <w:pPr>
        <w:spacing w:line="300" w:lineRule="auto"/>
        <w:ind w:firstLineChars="200" w:firstLine="480"/>
        <w:rPr>
          <w:rFonts w:ascii="宋体" w:eastAsia="宋体" w:hAnsi="宋体"/>
          <w:sz w:val="24"/>
          <w:szCs w:val="24"/>
        </w:rPr>
      </w:pPr>
      <w:r w:rsidRPr="000E6AFE">
        <w:rPr>
          <w:rFonts w:ascii="宋体" w:eastAsia="宋体" w:hAnsi="宋体"/>
          <w:sz w:val="24"/>
          <w:szCs w:val="24"/>
        </w:rPr>
        <w:t>C. 风力作用</w:t>
      </w:r>
    </w:p>
    <w:p w:rsidR="000E6AFE" w:rsidRPr="000E6AFE" w:rsidRDefault="000E6AFE" w:rsidP="000E6AFE">
      <w:pPr>
        <w:spacing w:line="300" w:lineRule="auto"/>
        <w:ind w:firstLineChars="200" w:firstLine="480"/>
        <w:rPr>
          <w:rFonts w:ascii="宋体" w:eastAsia="宋体" w:hAnsi="宋体"/>
          <w:sz w:val="24"/>
          <w:szCs w:val="24"/>
        </w:rPr>
      </w:pPr>
      <w:r w:rsidRPr="000E6AFE">
        <w:rPr>
          <w:rFonts w:ascii="宋体" w:eastAsia="宋体" w:hAnsi="宋体"/>
          <w:sz w:val="24"/>
          <w:szCs w:val="24"/>
        </w:rPr>
        <w:t>D. 生态恶化</w:t>
      </w:r>
    </w:p>
    <w:p w:rsidR="000E6AFE" w:rsidRPr="000E6AFE" w:rsidRDefault="000E6AFE" w:rsidP="000E6AFE">
      <w:pPr>
        <w:spacing w:line="300" w:lineRule="auto"/>
        <w:ind w:firstLineChars="200" w:firstLine="480"/>
        <w:rPr>
          <w:rFonts w:ascii="宋体" w:eastAsia="宋体" w:hAnsi="宋体"/>
          <w:sz w:val="24"/>
          <w:szCs w:val="24"/>
        </w:rPr>
      </w:pPr>
      <w:r w:rsidRPr="000E6AFE">
        <w:rPr>
          <w:rFonts w:ascii="宋体" w:eastAsia="宋体" w:hAnsi="宋体"/>
          <w:sz w:val="24"/>
          <w:szCs w:val="24"/>
        </w:rPr>
        <w:t>2.两湖泊面积最大的季节是 （单选）</w:t>
      </w:r>
    </w:p>
    <w:p w:rsidR="000E6AFE" w:rsidRPr="000E6AFE" w:rsidRDefault="000E6AFE" w:rsidP="000E6AFE">
      <w:pPr>
        <w:spacing w:line="300" w:lineRule="auto"/>
        <w:ind w:firstLineChars="200" w:firstLine="480"/>
        <w:rPr>
          <w:rFonts w:ascii="宋体" w:eastAsia="宋体" w:hAnsi="宋体"/>
          <w:sz w:val="24"/>
          <w:szCs w:val="24"/>
        </w:rPr>
      </w:pPr>
      <w:r w:rsidRPr="000E6AFE">
        <w:rPr>
          <w:rFonts w:ascii="宋体" w:eastAsia="宋体" w:hAnsi="宋体"/>
          <w:sz w:val="24"/>
          <w:szCs w:val="24"/>
        </w:rPr>
        <w:t>A. 春季</w:t>
      </w:r>
    </w:p>
    <w:p w:rsidR="000E6AFE" w:rsidRPr="000E6AFE" w:rsidRDefault="000E6AFE" w:rsidP="000E6AFE">
      <w:pPr>
        <w:spacing w:line="300" w:lineRule="auto"/>
        <w:ind w:firstLineChars="200" w:firstLine="480"/>
        <w:rPr>
          <w:rFonts w:ascii="宋体" w:eastAsia="宋体" w:hAnsi="宋体"/>
          <w:sz w:val="24"/>
          <w:szCs w:val="24"/>
        </w:rPr>
      </w:pPr>
      <w:r w:rsidRPr="000E6AFE">
        <w:rPr>
          <w:rFonts w:ascii="宋体" w:eastAsia="宋体" w:hAnsi="宋体"/>
          <w:sz w:val="24"/>
          <w:szCs w:val="24"/>
        </w:rPr>
        <w:t>B. 夏季</w:t>
      </w:r>
    </w:p>
    <w:p w:rsidR="000E6AFE" w:rsidRPr="000E6AFE" w:rsidRDefault="000E6AFE" w:rsidP="000E6AFE">
      <w:pPr>
        <w:spacing w:line="300" w:lineRule="auto"/>
        <w:ind w:firstLineChars="200" w:firstLine="480"/>
        <w:rPr>
          <w:rFonts w:ascii="宋体" w:eastAsia="宋体" w:hAnsi="宋体"/>
          <w:sz w:val="24"/>
          <w:szCs w:val="24"/>
        </w:rPr>
      </w:pPr>
      <w:r w:rsidRPr="000E6AFE">
        <w:rPr>
          <w:rFonts w:ascii="宋体" w:eastAsia="宋体" w:hAnsi="宋体"/>
          <w:sz w:val="24"/>
          <w:szCs w:val="24"/>
        </w:rPr>
        <w:t>C. 秋季</w:t>
      </w:r>
    </w:p>
    <w:p w:rsidR="000E6AFE" w:rsidRPr="000E6AFE" w:rsidRDefault="000E6AFE" w:rsidP="000E6AFE">
      <w:pPr>
        <w:spacing w:line="300" w:lineRule="auto"/>
        <w:ind w:firstLineChars="200" w:firstLine="480"/>
        <w:rPr>
          <w:rFonts w:ascii="宋体" w:eastAsia="宋体" w:hAnsi="宋体"/>
          <w:sz w:val="24"/>
          <w:szCs w:val="24"/>
        </w:rPr>
      </w:pPr>
      <w:r w:rsidRPr="000E6AFE">
        <w:rPr>
          <w:rFonts w:ascii="宋体" w:eastAsia="宋体" w:hAnsi="宋体"/>
          <w:sz w:val="24"/>
          <w:szCs w:val="24"/>
        </w:rPr>
        <w:t>D. 冬季</w:t>
      </w:r>
    </w:p>
    <w:p w:rsidR="000E6AFE" w:rsidRPr="000E6AFE" w:rsidRDefault="000E6AFE" w:rsidP="000E6AFE">
      <w:pPr>
        <w:spacing w:line="300" w:lineRule="auto"/>
        <w:ind w:firstLineChars="200" w:firstLine="480"/>
        <w:rPr>
          <w:rFonts w:ascii="宋体" w:eastAsia="宋体" w:hAnsi="宋体"/>
          <w:sz w:val="24"/>
          <w:szCs w:val="24"/>
        </w:rPr>
      </w:pPr>
      <w:r w:rsidRPr="000E6AFE">
        <w:rPr>
          <w:rFonts w:ascii="宋体" w:eastAsia="宋体" w:hAnsi="宋体"/>
          <w:sz w:val="24"/>
          <w:szCs w:val="24"/>
        </w:rPr>
        <w:t>3.居延海面积和位置的变化表明（单选）</w:t>
      </w:r>
    </w:p>
    <w:p w:rsidR="000E6AFE" w:rsidRPr="000E6AFE" w:rsidRDefault="000E6AFE" w:rsidP="000E6AFE">
      <w:pPr>
        <w:spacing w:line="300" w:lineRule="auto"/>
        <w:ind w:firstLineChars="200" w:firstLine="480"/>
        <w:rPr>
          <w:rFonts w:ascii="宋体" w:eastAsia="宋体" w:hAnsi="宋体"/>
          <w:sz w:val="24"/>
          <w:szCs w:val="24"/>
        </w:rPr>
      </w:pPr>
      <w:r w:rsidRPr="000E6AFE">
        <w:rPr>
          <w:rFonts w:ascii="宋体" w:eastAsia="宋体" w:hAnsi="宋体"/>
          <w:sz w:val="24"/>
          <w:szCs w:val="24"/>
        </w:rPr>
        <w:t>A. 流域面积在缩小    B. 环境承载量下降</w:t>
      </w:r>
    </w:p>
    <w:p w:rsidR="000E6AFE" w:rsidRPr="000E6AFE" w:rsidRDefault="000E6AFE" w:rsidP="000E6AFE">
      <w:pPr>
        <w:spacing w:line="300" w:lineRule="auto"/>
        <w:ind w:firstLineChars="200" w:firstLine="480"/>
        <w:rPr>
          <w:rFonts w:ascii="宋体" w:eastAsia="宋体" w:hAnsi="宋体" w:hint="eastAsia"/>
          <w:sz w:val="24"/>
          <w:szCs w:val="24"/>
        </w:rPr>
      </w:pPr>
      <w:r w:rsidRPr="000E6AFE">
        <w:rPr>
          <w:rFonts w:ascii="宋体" w:eastAsia="宋体" w:hAnsi="宋体"/>
          <w:sz w:val="24"/>
          <w:szCs w:val="24"/>
        </w:rPr>
        <w:t xml:space="preserve">C. </w:t>
      </w:r>
      <w:proofErr w:type="gramStart"/>
      <w:r w:rsidRPr="000E6AFE">
        <w:rPr>
          <w:rFonts w:ascii="宋体" w:eastAsia="宋体" w:hAnsi="宋体"/>
          <w:sz w:val="24"/>
          <w:szCs w:val="24"/>
        </w:rPr>
        <w:t>流域环境在变化</w:t>
      </w:r>
      <w:r>
        <w:rPr>
          <w:rFonts w:ascii="宋体" w:eastAsia="宋体" w:hAnsi="宋体" w:hint="eastAsia"/>
          <w:sz w:val="24"/>
          <w:szCs w:val="24"/>
        </w:rPr>
        <w:t xml:space="preserve"> </w:t>
      </w:r>
      <w:r>
        <w:rPr>
          <w:rFonts w:ascii="宋体" w:eastAsia="宋体" w:hAnsi="宋体"/>
          <w:sz w:val="24"/>
          <w:szCs w:val="24"/>
        </w:rPr>
        <w:t xml:space="preserve"> </w:t>
      </w:r>
      <w:r w:rsidRPr="000E6AFE">
        <w:rPr>
          <w:rFonts w:ascii="宋体" w:eastAsia="宋体" w:hAnsi="宋体"/>
          <w:sz w:val="24"/>
          <w:szCs w:val="24"/>
        </w:rPr>
        <w:t>D.</w:t>
      </w:r>
      <w:proofErr w:type="gramEnd"/>
      <w:r w:rsidRPr="000E6AFE">
        <w:rPr>
          <w:rFonts w:ascii="宋体" w:eastAsia="宋体" w:hAnsi="宋体"/>
          <w:sz w:val="24"/>
          <w:szCs w:val="24"/>
        </w:rPr>
        <w:t xml:space="preserve"> 生态环境在恶化</w:t>
      </w:r>
    </w:p>
    <w:sectPr w:rsidR="000E6AFE" w:rsidRPr="000E6AFE" w:rsidSect="000E6AFE">
      <w:headerReference w:type="default" r:id="rId15"/>
      <w:footerReference w:type="default" r:id="rId16"/>
      <w:pgSz w:w="11906" w:h="16838"/>
      <w:pgMar w:top="1440" w:right="1416" w:bottom="1440" w:left="156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5432D" w:rsidRDefault="0005432D" w:rsidP="005C3B7D">
      <w:r>
        <w:separator/>
      </w:r>
    </w:p>
  </w:endnote>
  <w:endnote w:type="continuationSeparator" w:id="0">
    <w:p w:rsidR="0005432D" w:rsidRDefault="0005432D" w:rsidP="005C3B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楷体">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17556095"/>
      <w:docPartObj>
        <w:docPartGallery w:val="Page Numbers (Bottom of Page)"/>
        <w:docPartUnique/>
      </w:docPartObj>
    </w:sdtPr>
    <w:sdtEndPr/>
    <w:sdtContent>
      <w:p w:rsidR="005C3B7D" w:rsidRDefault="005C3B7D">
        <w:pPr>
          <w:pStyle w:val="a5"/>
          <w:jc w:val="center"/>
        </w:pPr>
        <w:r>
          <w:fldChar w:fldCharType="begin"/>
        </w:r>
        <w:r>
          <w:instrText>PAGE   \* MERGEFORMAT</w:instrText>
        </w:r>
        <w:r>
          <w:fldChar w:fldCharType="separate"/>
        </w:r>
        <w:r w:rsidR="007443A5" w:rsidRPr="007443A5">
          <w:rPr>
            <w:noProof/>
            <w:lang w:val="zh-CN"/>
          </w:rPr>
          <w:t>2</w:t>
        </w:r>
        <w:r>
          <w:fldChar w:fldCharType="end"/>
        </w:r>
      </w:p>
    </w:sdtContent>
  </w:sdt>
  <w:p w:rsidR="005C3B7D" w:rsidRDefault="005C3B7D">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5432D" w:rsidRDefault="0005432D" w:rsidP="005C3B7D">
      <w:r>
        <w:separator/>
      </w:r>
    </w:p>
  </w:footnote>
  <w:footnote w:type="continuationSeparator" w:id="0">
    <w:p w:rsidR="0005432D" w:rsidRDefault="0005432D" w:rsidP="005C3B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34480" w:rsidRDefault="00334480">
    <w:pPr>
      <w:spacing w:line="264" w:lineRule="auto"/>
    </w:pPr>
    <w:r>
      <w:rPr>
        <w:rFonts w:hint="eastAsia"/>
        <w:color w:val="4472C4" w:themeColor="accent1"/>
        <w:sz w:val="20"/>
        <w:szCs w:val="20"/>
      </w:rPr>
      <w:t>高三区域文本练习系列走起</w:t>
    </w:r>
    <w:r w:rsidR="00A767C5">
      <w:rPr>
        <w:rFonts w:hint="eastAsia"/>
        <w:color w:val="4472C4" w:themeColor="accent1"/>
        <w:sz w:val="20"/>
        <w:szCs w:val="20"/>
      </w:rPr>
      <w:t>二</w:t>
    </w:r>
    <w:r>
      <w:rPr>
        <w:rFonts w:hint="eastAsia"/>
        <w:color w:val="4472C4" w:themeColor="accent1"/>
        <w:sz w:val="20"/>
        <w:szCs w:val="20"/>
      </w:rPr>
      <w:t>~~~~~~~~~~</w:t>
    </w:r>
    <w:r>
      <w:rPr>
        <w:noProof/>
        <w:color w:val="000000"/>
      </w:rPr>
      <mc:AlternateContent>
        <mc:Choice Requires="wps">
          <w:drawing>
            <wp:anchor distT="0" distB="0" distL="114300" distR="114300" simplePos="0" relativeHeight="251659264" behindDoc="0" locked="0" layoutInCell="1" allowOverlap="1">
              <wp:simplePos x="0" y="0"/>
              <wp:positionH relativeFrom="page">
                <wp:align>center</wp:align>
              </wp:positionH>
              <wp:positionV relativeFrom="page">
                <wp:align>center</wp:align>
              </wp:positionV>
              <wp:extent cx="7376160" cy="9555480"/>
              <wp:effectExtent l="0" t="0" r="26670" b="26670"/>
              <wp:wrapNone/>
              <wp:docPr id="222" name="矩形 222"/>
              <wp:cNvGraphicFramePr/>
              <a:graphic xmlns:a="http://schemas.openxmlformats.org/drawingml/2006/main">
                <a:graphicData uri="http://schemas.microsoft.com/office/word/2010/wordprocessingShape">
                  <wps:wsp>
                    <wps:cNvSpPr/>
                    <wps:spPr>
                      <a:xfrm>
                        <a:off x="0" y="0"/>
                        <a:ext cx="7376160" cy="955548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1B1C5D4A" id="矩形 222" o:spid="_x0000_s1026" style="position:absolute;left:0;text-align:left;margin-left:0;margin-top:0;width:580.8pt;height:752.4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" filled="f" strokecolor="#747070 [1614]" strokeweight="1.25pt">
              <w10:wrap anchorx="page" anchory="page"/>
            </v:rect>
          </w:pict>
        </mc:Fallback>
      </mc:AlternateContent>
    </w:r>
  </w:p>
  <w:p w:rsidR="003C1E65" w:rsidRDefault="003C1E65">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16C4"/>
    <w:rsid w:val="0005432D"/>
    <w:rsid w:val="000E6AFE"/>
    <w:rsid w:val="00160930"/>
    <w:rsid w:val="001808AA"/>
    <w:rsid w:val="00273B22"/>
    <w:rsid w:val="00334480"/>
    <w:rsid w:val="00344026"/>
    <w:rsid w:val="003C1E65"/>
    <w:rsid w:val="00444934"/>
    <w:rsid w:val="004A16C4"/>
    <w:rsid w:val="005C3B7D"/>
    <w:rsid w:val="006C216A"/>
    <w:rsid w:val="00716AC2"/>
    <w:rsid w:val="007443A5"/>
    <w:rsid w:val="00881EA2"/>
    <w:rsid w:val="009856AB"/>
    <w:rsid w:val="00992A8F"/>
    <w:rsid w:val="009B37CA"/>
    <w:rsid w:val="00A33919"/>
    <w:rsid w:val="00A508D2"/>
    <w:rsid w:val="00A767C5"/>
    <w:rsid w:val="00AD0A30"/>
    <w:rsid w:val="00AF4DB7"/>
    <w:rsid w:val="00B2267A"/>
    <w:rsid w:val="00BC43FA"/>
    <w:rsid w:val="00EA54EC"/>
    <w:rsid w:val="00F339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36729"/>
  <w15:chartTrackingRefBased/>
  <w15:docId w15:val="{C18C8906-C7E9-43E6-810B-5E19C194FD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C3B7D"/>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5C3B7D"/>
    <w:rPr>
      <w:sz w:val="18"/>
      <w:szCs w:val="18"/>
    </w:rPr>
  </w:style>
  <w:style w:type="paragraph" w:styleId="a5">
    <w:name w:val="footer"/>
    <w:basedOn w:val="a"/>
    <w:link w:val="a6"/>
    <w:uiPriority w:val="99"/>
    <w:unhideWhenUsed/>
    <w:rsid w:val="005C3B7D"/>
    <w:pPr>
      <w:tabs>
        <w:tab w:val="center" w:pos="4153"/>
        <w:tab w:val="right" w:pos="8306"/>
      </w:tabs>
      <w:snapToGrid w:val="0"/>
      <w:jc w:val="left"/>
    </w:pPr>
    <w:rPr>
      <w:sz w:val="18"/>
      <w:szCs w:val="18"/>
    </w:rPr>
  </w:style>
  <w:style w:type="character" w:customStyle="1" w:styleId="a6">
    <w:name w:val="页脚 字符"/>
    <w:basedOn w:val="a0"/>
    <w:link w:val="a5"/>
    <w:uiPriority w:val="99"/>
    <w:rsid w:val="005C3B7D"/>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267201">
      <w:bodyDiv w:val="1"/>
      <w:marLeft w:val="0"/>
      <w:marRight w:val="0"/>
      <w:marTop w:val="0"/>
      <w:marBottom w:val="0"/>
      <w:divBdr>
        <w:top w:val="none" w:sz="0" w:space="0" w:color="auto"/>
        <w:left w:val="none" w:sz="0" w:space="0" w:color="auto"/>
        <w:bottom w:val="none" w:sz="0" w:space="0" w:color="auto"/>
        <w:right w:val="none" w:sz="0" w:space="0" w:color="auto"/>
      </w:divBdr>
    </w:div>
    <w:div w:id="828641238">
      <w:bodyDiv w:val="1"/>
      <w:marLeft w:val="0"/>
      <w:marRight w:val="0"/>
      <w:marTop w:val="0"/>
      <w:marBottom w:val="0"/>
      <w:divBdr>
        <w:top w:val="none" w:sz="0" w:space="0" w:color="auto"/>
        <w:left w:val="none" w:sz="0" w:space="0" w:color="auto"/>
        <w:bottom w:val="none" w:sz="0" w:space="0" w:color="auto"/>
        <w:right w:val="none" w:sz="0" w:space="0" w:color="auto"/>
      </w:divBdr>
    </w:div>
    <w:div w:id="1100829839">
      <w:bodyDiv w:val="1"/>
      <w:marLeft w:val="0"/>
      <w:marRight w:val="0"/>
      <w:marTop w:val="0"/>
      <w:marBottom w:val="0"/>
      <w:divBdr>
        <w:top w:val="none" w:sz="0" w:space="0" w:color="auto"/>
        <w:left w:val="none" w:sz="0" w:space="0" w:color="auto"/>
        <w:bottom w:val="none" w:sz="0" w:space="0" w:color="auto"/>
        <w:right w:val="none" w:sz="0" w:space="0" w:color="auto"/>
      </w:divBdr>
    </w:div>
    <w:div w:id="1184825351">
      <w:bodyDiv w:val="1"/>
      <w:marLeft w:val="0"/>
      <w:marRight w:val="0"/>
      <w:marTop w:val="0"/>
      <w:marBottom w:val="0"/>
      <w:divBdr>
        <w:top w:val="none" w:sz="0" w:space="0" w:color="auto"/>
        <w:left w:val="none" w:sz="0" w:space="0" w:color="auto"/>
        <w:bottom w:val="none" w:sz="0" w:space="0" w:color="auto"/>
        <w:right w:val="none" w:sz="0" w:space="0" w:color="auto"/>
      </w:divBdr>
    </w:div>
    <w:div w:id="1467624079">
      <w:bodyDiv w:val="1"/>
      <w:marLeft w:val="0"/>
      <w:marRight w:val="0"/>
      <w:marTop w:val="0"/>
      <w:marBottom w:val="0"/>
      <w:divBdr>
        <w:top w:val="none" w:sz="0" w:space="0" w:color="auto"/>
        <w:left w:val="none" w:sz="0" w:space="0" w:color="auto"/>
        <w:bottom w:val="none" w:sz="0" w:space="0" w:color="auto"/>
        <w:right w:val="none" w:sz="0" w:space="0" w:color="auto"/>
      </w:divBdr>
    </w:div>
    <w:div w:id="1591085637">
      <w:bodyDiv w:val="1"/>
      <w:marLeft w:val="0"/>
      <w:marRight w:val="0"/>
      <w:marTop w:val="0"/>
      <w:marBottom w:val="0"/>
      <w:divBdr>
        <w:top w:val="none" w:sz="0" w:space="0" w:color="auto"/>
        <w:left w:val="none" w:sz="0" w:space="0" w:color="auto"/>
        <w:bottom w:val="none" w:sz="0" w:space="0" w:color="auto"/>
        <w:right w:val="none" w:sz="0" w:space="0" w:color="auto"/>
      </w:divBdr>
    </w:div>
    <w:div w:id="1786777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jpeg"/><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1.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header" Target="header1.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112</TotalTime>
  <Pages>8</Pages>
  <Words>677</Words>
  <Characters>3863</Characters>
  <Application>Microsoft Office Word</Application>
  <DocSecurity>0</DocSecurity>
  <Lines>32</Lines>
  <Paragraphs>9</Paragraphs>
  <ScaleCrop>false</ScaleCrop>
  <Company/>
  <LinksUpToDate>false</LinksUpToDate>
  <CharactersWithSpaces>4531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彭矗</dc:creator>
  <cp:keywords/>
  <dc:description/>
  <cp:lastModifiedBy>彭太太</cp:lastModifiedBy>
  <cp:revision>14</cp:revision>
  <dcterms:created xsi:type="dcterms:W3CDTF">2018-03-04T15:27:00Z</dcterms:created>
  <dcterms:modified xsi:type="dcterms:W3CDTF">2018-03-10T07:59:00Z</dcterms:modified>
</cp:coreProperties>
</file>