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sz w:val="36"/>
          <w:szCs w:val="20"/>
        </w:rPr>
        <w:t>如何利用高中数学新教材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新课程要求教师在教学过程中，尊重学生的人格，关注个性差异，满足不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同学生的学习需要，创设能引导学生主动参与的教育环境，激发学生的学习积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极性，培养学生掌握和运用知识的态度和能力，使每个学生都得到充分的发展。下面我就结合实践教学谈自己的几点看法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一、便于学生自主学习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    新教材突出了数学与实际问题的联系，意在培养学生的数学应用意识。在教材编排上：章前图的设计为了说明数学来源于实际；章前引言从实际问题导出；阅读材料很多是介绍数学模型及应用方法；习题也适当地增加了联系实际的题目，所有这些都是为了创设联系实际问题的氛围，培养学生自主学习的意识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新教材还增加“实习作业”和“研究性课题”是高中数学新教材的又一大特色，它强调学生的动手能力，把数学学习从教室走向了社会，使学生在充满合作机会的群体交往中，学会沟通、学会互助、学会分享，学会合作，实现知识、情感、态度和价值观的完善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二、如何挖掘新教材的教育功能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    高中数学新教材是一个综合编排的知识体系，知识编排顺序符合高中学生的年龄特征和认知规律，更适合学生自主学习和课前预习。而一个善于提前阅读教材、自我探索知识的学生，通过阅读，对知识有了一定的理性认识，逐步提高了学习数学的兴趣，学习更加积极主动，学习成绩也比较好。因此教师要鼓励学生提前预习、阅读教材，主动探索数学知识。 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我在教学过程中，抓住新教材的这一特征，每节课都拿出十至十五分钟的时间给学生阅读教材，让其知道知识的来龙去脉，形成自己的知识体系。在阅读的过程中要注意：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（1）设置出适合本节课内容的学习方法和学习目标，激发起学生的兴趣和动机，让学生带着问题和强烈的求知欲去阅读。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（2）在阅读的过程中，要鼓励学生提出自己的问题、观点。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（3）对于有争议问题，鼓励学生积极讨论，尝试在小组中得出答案，即使错了，也要给予积极的肯定。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三、创设问题情景，调动学生学习数学的积极性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    创设适当的问题情景可以激发学生的学习兴趣和动机，使学生产生"疑而未解，又欲解之"的强烈愿望，进而转化为一种对知识的渴求，从而调动学生的学习积极性和主动性，达到提高课堂教学效果的目的。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    利用高中数学新教材创设问题情景、调动学生的学习兴趣，与原来的教材相比可以说是信手拈来、得心应手。章前图的解说；章前引言的实际问题；与之相关的阅读材料；甚至有些联系实际的例题、习题均可作为创设问题情景的材料。当然，如果你把这些素材用现代教学手段进行适当的加工，效果就会更好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四、传授知识的过程中要注重结论与过程的统一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    抛弃“高分低能”，讲求知识与能力并重，是素质教育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的根本出发点。因此，在传授知识的过程中注重结论与过程的统一，是数学教学的一条基本原则。 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从教学的角度讲，重结论、轻过程的教学只是一种“形式上的走捷径”的教学，把形成结论的生动过程变成了单调刻板的背诵条文，剥离了知识与智力的内在联系。它排斥学生的思考与个性发展，把教学过程庸俗化到无需智慧努力，而只需听讲和记忆就能掌握知识的程度。这实际上是对学生智慧的扼杀和个性的摧残。强调过程，就是强调学生探索知识的经历和获得知识的体验。它不但使学生在获取知识的过程中培养了各种能力，而且也使所学的知识更加牢固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    综上所述，课程改革不应只是停留在观念游戏上，而应该深入到我们教学工作的实际中，真正做到通过课程改革引发实际教育教学中思想、观念、方法等的改变，把学生综合素质培养贯彻于教学过程中，使素质教育落到实处。 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33879"/>
    <w:rsid w:val="49024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2021-09-09T07:14:00Z</dcterms:created>
  <dc:creator>Apache POI</dc:creator>
  <cp:lastModifiedBy>豆爸</cp:lastModifiedBy>
  <dcterms:modified xsi:type="dcterms:W3CDTF">2021-09-09T11:06:48Z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41A788FC03264D938321AD18EA946FC7</vt:lpwstr>
  </property>
</Properties>
</file>