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108" w:firstLineChars="700"/>
        <w:rPr>
          <w:rFonts w:hint="eastAsia" w:ascii="黑体" w:hAnsi="黑体" w:eastAsia="黑体" w:cs="黑体"/>
          <w:b/>
          <w:sz w:val="30"/>
          <w:szCs w:val="30"/>
          <w:lang w:val="en-US" w:eastAsia="zh-CN"/>
        </w:rPr>
      </w:pPr>
      <w:r>
        <w:rPr>
          <w:rFonts w:hint="eastAsia" w:ascii="黑体" w:hAnsi="黑体" w:eastAsia="黑体" w:cs="黑体"/>
          <w:b/>
          <w:sz w:val="30"/>
          <w:szCs w:val="30"/>
          <w:lang w:val="en-US" w:eastAsia="zh-CN"/>
        </w:rPr>
        <w:t>《共产党宣言》用典解读</w:t>
      </w:r>
    </w:p>
    <w:p>
      <w:pPr>
        <w:ind w:firstLine="3012" w:firstLineChars="1000"/>
        <w:rPr>
          <w:rFonts w:hint="eastAsia" w:ascii="楷体" w:hAnsi="楷体" w:eastAsia="楷体"/>
          <w:b/>
          <w:sz w:val="30"/>
          <w:szCs w:val="30"/>
        </w:rPr>
      </w:pPr>
      <w:r>
        <w:rPr>
          <w:rFonts w:hint="eastAsia" w:ascii="楷体" w:hAnsi="楷体" w:eastAsia="楷体"/>
          <w:b/>
          <w:sz w:val="30"/>
          <w:szCs w:val="30"/>
          <w:lang w:val="en-US" w:eastAsia="zh-CN"/>
        </w:rPr>
        <w:t>--------</w:t>
      </w:r>
      <w:r>
        <w:rPr>
          <w:rFonts w:hint="eastAsia" w:ascii="楷体" w:hAnsi="楷体" w:eastAsia="楷体"/>
          <w:b/>
          <w:sz w:val="30"/>
          <w:szCs w:val="30"/>
        </w:rPr>
        <w:t>金苹果：封建的社会主义者与资产阶级的之间的相互欺诈</w:t>
      </w:r>
      <w:bookmarkStart w:id="0" w:name="_GoBack"/>
      <w:bookmarkEnd w:id="0"/>
    </w:p>
    <w:p>
      <w:pPr>
        <w:ind w:firstLine="3000" w:firstLineChars="1000"/>
        <w:rPr>
          <w:rFonts w:hint="default" w:ascii="楷体" w:hAnsi="楷体" w:eastAsia="楷体"/>
          <w:b w:val="0"/>
          <w:bCs/>
          <w:sz w:val="30"/>
          <w:szCs w:val="30"/>
          <w:lang w:val="en-US" w:eastAsia="zh-CN"/>
        </w:rPr>
      </w:pPr>
      <w:r>
        <w:rPr>
          <w:rFonts w:hint="eastAsia" w:ascii="楷体" w:hAnsi="楷体" w:eastAsia="楷体"/>
          <w:b w:val="0"/>
          <w:bCs/>
          <w:sz w:val="30"/>
          <w:szCs w:val="30"/>
          <w:lang w:val="en-US" w:eastAsia="zh-CN"/>
        </w:rPr>
        <w:t>政史地   费正清</w:t>
      </w:r>
    </w:p>
    <w:p>
      <w:pPr>
        <w:ind w:firstLine="560" w:firstLineChars="200"/>
        <w:rPr>
          <w:sz w:val="28"/>
          <w:szCs w:val="28"/>
        </w:rPr>
      </w:pPr>
      <w:r>
        <w:rPr>
          <w:rFonts w:hint="eastAsia"/>
          <w:sz w:val="28"/>
          <w:szCs w:val="28"/>
        </w:rPr>
        <w:t xml:space="preserve">马克思和恩格斯对希腊神话也是熟稔的，所以在其著作中常出现希腊神话故事，在《宣言》中，马克思和恩格斯批驳封建的社会主义“屈尊拾取金苹果” </w:t>
      </w:r>
      <w:r>
        <w:rPr>
          <w:rFonts w:hint="eastAsia"/>
          <w:sz w:val="28"/>
          <w:szCs w:val="28"/>
          <w:vertAlign w:val="superscript"/>
        </w:rPr>
        <w:t>[2](p.424)</w:t>
      </w:r>
      <w:r>
        <w:rPr>
          <w:rFonts w:hint="eastAsia"/>
          <w:sz w:val="28"/>
          <w:szCs w:val="28"/>
        </w:rPr>
        <w:t>，在</w:t>
      </w:r>
      <w:r>
        <w:rPr>
          <w:sz w:val="28"/>
          <w:szCs w:val="28"/>
        </w:rPr>
        <w:t>1888</w:t>
      </w:r>
      <w:r>
        <w:rPr>
          <w:rFonts w:hint="eastAsia"/>
          <w:sz w:val="28"/>
          <w:szCs w:val="28"/>
        </w:rPr>
        <w:t xml:space="preserve">年的《宣言》英文版中说“工业树上掉下来的金苹果” </w:t>
      </w:r>
      <w:r>
        <w:rPr>
          <w:rFonts w:hint="eastAsia"/>
          <w:sz w:val="28"/>
          <w:szCs w:val="28"/>
          <w:vertAlign w:val="superscript"/>
        </w:rPr>
        <w:t>[2](p.424)</w:t>
      </w:r>
      <w:r>
        <w:rPr>
          <w:rFonts w:hint="eastAsia"/>
          <w:sz w:val="28"/>
          <w:szCs w:val="28"/>
        </w:rPr>
        <w:t>，这里的金苹果就来自于希腊神话。在希腊神话中有两则关于金苹果的故事，钟世文在解读《宣言》中金苹果的故事时，认为是引发特洛伊战争的“不和的金苹果”的故事</w:t>
      </w:r>
      <w:r>
        <w:rPr>
          <w:rFonts w:hint="eastAsia"/>
          <w:sz w:val="28"/>
          <w:szCs w:val="28"/>
          <w:vertAlign w:val="superscript"/>
        </w:rPr>
        <w:t>[9]</w:t>
      </w:r>
      <w:r>
        <w:rPr>
          <w:rFonts w:hint="eastAsia"/>
          <w:sz w:val="28"/>
          <w:szCs w:val="28"/>
        </w:rPr>
        <w:t xml:space="preserve">，其实这种指代是没有根据上下文做出的臆测。因为《宣言》在引出金苹果之后，说封建的社会主义者“不顾信义”和“让人家用他们的名义” </w:t>
      </w:r>
      <w:r>
        <w:rPr>
          <w:rFonts w:hint="eastAsia"/>
          <w:sz w:val="28"/>
          <w:szCs w:val="28"/>
          <w:vertAlign w:val="superscript"/>
        </w:rPr>
        <w:t>[2](p.424)</w:t>
      </w:r>
      <w:r>
        <w:rPr>
          <w:rFonts w:hint="eastAsia"/>
          <w:sz w:val="28"/>
          <w:szCs w:val="28"/>
        </w:rPr>
        <w:t>，可以判断这里金苹果指的是希腊神话大力神海格力斯摘取金苹果的故事，海格力斯在人间完成的十二件事中的第十一件就是去摘取金苹果，由于金苹果由扛天神阿特拉斯的女儿看守，所以海格力斯前往西北非洲找扛天神阿特拉斯帮忙，海格力斯找到阿特拉斯，替阿特拉斯扛天，让阿特拉斯替他去摘取金苹果，这是一种平等的交换，当阿特拉斯摘来金苹果时，由于享受到了不用扛天的自由，就不顾信义，不愿接过扛天的重负，于是就把金苹果扔在海格力斯的脚下，海格力斯想出一条妙计，请求阿特拉斯为他头上绕一根绳子以免被苍天压坏，阿特拉斯就替他绕绳子，结果海格力斯就蹲下把金苹果捡起来，阿特拉斯又重新扛起天了。这个金苹果事件是一个信义的故事，海格力斯利用阿特拉斯的巨大和看守果树的父女之情去为他摘取金苹果，阿特拉斯则利用海格力斯的力量为他扛青天，相互利用，各取所需；但是对于阿特拉斯来说，他的职责就是背负苍天，这是不容逃避的责任，海格力斯的任务就是摘取金苹果，在不能强抢的情况下只能巧取。对于资产阶级来说，推翻封建主义是它的使命，金苹果是历史规律使然；而处于风雨飘摇之中的封建贵族对无产阶级和资产阶级都是恨之入骨的，但是又极其艳羡资产阶级的金钱，所以它在诅咒资产阶级的同时，也“屈尊拾取金苹果”。金苹果的典故反映了封建社会主义和新兴资产阶级之间的相互利用而又背信弃义。所以马克思和恩格斯用金苹果做喻，不是随意而为，而是揭示出了封建的社会主义的反动性，表面上反对资产阶级，实际上却与资产阶级沆瀣一气，共同剥削无产阶级。</w:t>
      </w:r>
    </w:p>
    <w:p>
      <w:pPr>
        <w:ind w:firstLine="560" w:firstLineChars="200"/>
        <w:rPr>
          <w:sz w:val="28"/>
          <w:szCs w:val="28"/>
        </w:rPr>
      </w:pPr>
      <w:r>
        <w:rPr>
          <w:rFonts w:hint="eastAsia"/>
          <w:sz w:val="28"/>
          <w:szCs w:val="28"/>
        </w:rPr>
        <w:t>当马克思和恩格斯有力打击了反动的社会主义之后，也不忘记揭露保守的社会主义和批判的空想的社会主义的错误拯救路径，马克思和恩格斯梳理了这些文献，给予它们无情的批判。</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2A71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2022-01-14T03:15:29Z</dcterms:created>
  <dc:creator>apple</dc:creator>
  <cp:lastModifiedBy>予之</cp:lastModifiedBy>
  <dcterms:modified xsi:type="dcterms:W3CDTF">2022-01-14T03:16:47Z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44FFD24C8D6D4478A970308C97C6DC2B</vt:lpwstr>
  </property>
</Properties>
</file>