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807" w:firstLineChars="600"/>
        <w:rPr>
          <w:rFonts w:hint="eastAsia" w:ascii="黑体" w:hAnsi="黑体" w:eastAsia="黑体" w:cs="黑体"/>
          <w:b/>
          <w:sz w:val="30"/>
          <w:szCs w:val="30"/>
          <w:lang w:val="en-US" w:eastAsia="zh-CN"/>
        </w:rPr>
      </w:pPr>
      <w:r>
        <w:rPr>
          <w:rFonts w:hint="eastAsia" w:ascii="黑体" w:hAnsi="黑体" w:eastAsia="黑体" w:cs="黑体"/>
          <w:b/>
          <w:sz w:val="30"/>
          <w:szCs w:val="30"/>
          <w:lang w:eastAsia="zh-CN"/>
        </w:rPr>
        <w:t>《</w:t>
      </w:r>
      <w:r>
        <w:rPr>
          <w:rFonts w:hint="eastAsia" w:ascii="黑体" w:hAnsi="黑体" w:eastAsia="黑体" w:cs="黑体"/>
          <w:b/>
          <w:sz w:val="30"/>
          <w:szCs w:val="30"/>
          <w:lang w:val="en-US" w:eastAsia="zh-CN"/>
        </w:rPr>
        <w:t>共产党宣言》用典解读</w:t>
      </w:r>
    </w:p>
    <w:p>
      <w:pPr>
        <w:ind w:firstLine="2711" w:firstLineChars="900"/>
        <w:rPr>
          <w:rFonts w:hint="eastAsia" w:ascii="楷体" w:hAnsi="楷体" w:eastAsia="楷体"/>
          <w:b/>
          <w:bCs w:val="0"/>
          <w:sz w:val="30"/>
          <w:szCs w:val="30"/>
        </w:rPr>
      </w:pPr>
      <w:r>
        <w:rPr>
          <w:rFonts w:hint="eastAsia" w:ascii="楷体" w:hAnsi="楷体" w:eastAsia="楷体"/>
          <w:b/>
          <w:bCs w:val="0"/>
          <w:sz w:val="30"/>
          <w:szCs w:val="30"/>
          <w:lang w:eastAsia="zh-CN"/>
        </w:rPr>
        <w:t>————</w:t>
      </w:r>
      <w:r>
        <w:rPr>
          <w:rFonts w:hint="eastAsia" w:ascii="楷体" w:hAnsi="楷体" w:eastAsia="楷体"/>
          <w:b/>
          <w:bCs w:val="0"/>
          <w:sz w:val="30"/>
          <w:szCs w:val="30"/>
        </w:rPr>
        <w:t>幽灵：共产主义事业的长存不衰</w:t>
      </w:r>
    </w:p>
    <w:p>
      <w:pPr>
        <w:ind w:firstLine="2700" w:firstLineChars="900"/>
        <w:rPr>
          <w:rFonts w:hint="default" w:ascii="楷体" w:hAnsi="楷体" w:eastAsia="楷体"/>
          <w:b w:val="0"/>
          <w:bCs/>
          <w:sz w:val="30"/>
          <w:szCs w:val="30"/>
          <w:lang w:val="en-US" w:eastAsia="zh-CN"/>
        </w:rPr>
      </w:pPr>
      <w:r>
        <w:rPr>
          <w:rFonts w:hint="eastAsia" w:ascii="楷体" w:hAnsi="楷体" w:eastAsia="楷体"/>
          <w:b w:val="0"/>
          <w:bCs/>
          <w:sz w:val="30"/>
          <w:szCs w:val="30"/>
          <w:lang w:val="en-US" w:eastAsia="zh-CN"/>
        </w:rPr>
        <w:t>政史地   费正清</w:t>
      </w:r>
    </w:p>
    <w:p>
      <w:pPr>
        <w:ind w:firstLine="560" w:firstLineChars="200"/>
        <w:rPr>
          <w:sz w:val="28"/>
          <w:szCs w:val="28"/>
        </w:rPr>
      </w:pPr>
      <w:r>
        <w:rPr>
          <w:rFonts w:hint="eastAsia"/>
          <w:sz w:val="28"/>
          <w:szCs w:val="28"/>
        </w:rPr>
        <w:t>《宣言》第一句“一个幽灵，一个共产主义的幽灵，”</w:t>
      </w:r>
      <w:r>
        <w:rPr>
          <w:rFonts w:hint="eastAsia"/>
          <w:sz w:val="28"/>
          <w:szCs w:val="28"/>
          <w:vertAlign w:val="superscript"/>
        </w:rPr>
        <w:t>[2](p.399)</w:t>
      </w:r>
      <w:r>
        <w:rPr>
          <w:rFonts w:hint="eastAsia"/>
          <w:sz w:val="28"/>
          <w:szCs w:val="28"/>
        </w:rPr>
        <w:t>就道明了此幽灵是共产主义，以幽灵为统领展开文章。《宣言》共四次提及“幽灵”，对于共产主义伟大事业为何称之为让人毛骨悚然的“幽灵”？黑格尔在关于真正的象征的表述中说到，“死在它的无生状态中却仍保持对生的联系，”</w:t>
      </w:r>
      <w:r>
        <w:rPr>
          <w:rFonts w:hint="eastAsia"/>
          <w:sz w:val="28"/>
          <w:szCs w:val="28"/>
          <w:vertAlign w:val="superscript"/>
        </w:rPr>
        <w:t>[3](p.76)</w:t>
      </w:r>
      <w:r>
        <w:rPr>
          <w:rFonts w:hint="eastAsia"/>
          <w:sz w:val="28"/>
          <w:szCs w:val="28"/>
        </w:rPr>
        <w:t>幽灵就是对生保持着联系的存在，其寓意在于其永恒性；在《宣言》中，“幽灵”是有所指的，而不是任意的灵魂，正如臧克家的诗《有的人》之中的“有的人死了/他还活着”的人，共产主义借幽灵来喻自己，也就意味着共产主义事业的长存不衰。</w:t>
      </w:r>
    </w:p>
    <w:p>
      <w:pPr>
        <w:ind w:firstLine="560" w:firstLineChars="200"/>
        <w:rPr>
          <w:sz w:val="28"/>
          <w:szCs w:val="28"/>
        </w:rPr>
      </w:pPr>
      <w:r>
        <w:rPr>
          <w:rFonts w:hint="eastAsia"/>
          <w:sz w:val="28"/>
          <w:szCs w:val="28"/>
        </w:rPr>
        <w:t>共产主义事业因其正义性而长存不衰。共产主义事业的正义性和幽灵相关，而幽灵典故的运用则归结于马克思偏好引用莎士比亚的戏剧说起，这里的“幽灵”的原型来自于《哈姆雷特》，主人公哈姆雷特不断在其父亲幽灵的指令下，逐渐探寻到父亲被杀害的真相，从而展开了复仇计划，实现了正义。德里达在《马克思的幽灵》的开场白中分析了这个正义“使生命超越了当下的生命……朝向一种生命的延续，”</w:t>
      </w:r>
      <w:r>
        <w:rPr>
          <w:rFonts w:hint="eastAsia"/>
          <w:sz w:val="28"/>
          <w:szCs w:val="28"/>
          <w:vertAlign w:val="superscript"/>
        </w:rPr>
        <w:t>[4](p.4)</w:t>
      </w:r>
      <w:r>
        <w:rPr>
          <w:rFonts w:hint="eastAsia"/>
          <w:sz w:val="28"/>
          <w:szCs w:val="28"/>
        </w:rPr>
        <w:t>也就意味着幽灵是长存不衰的，幽灵以自己特有的方式延续着生命。德里达在《马克思主义的幽灵》的第一章“马克思的指令”中进一步拿《宣言》和《哈姆雷特》进行比较阅读，探讨共产主义和幽灵之关系，认为《宣言》“一开始就显露出来的东西乃是一个幽灵。这第一个父亲般的角色，其力量之强大就好像它是一个不真实的错觉或幻影，而实际上，它要比人们轻率地称作活生生的在场的东西更为真实。”</w:t>
      </w:r>
      <w:r>
        <w:rPr>
          <w:rFonts w:hint="eastAsia"/>
          <w:sz w:val="28"/>
          <w:szCs w:val="28"/>
          <w:vertAlign w:val="superscript"/>
        </w:rPr>
        <w:t>[4](p.14)</w:t>
      </w:r>
      <w:r>
        <w:rPr>
          <w:rFonts w:hint="eastAsia"/>
          <w:sz w:val="28"/>
          <w:szCs w:val="28"/>
        </w:rPr>
        <w:t>这从表面上看，是借哈姆雷特父亲幽灵的角色来指共产主义的幽灵即将实现正义，但在深层次里肯定了幽灵的合乎理性的存在，也即共产主义合乎理性的存在，从而也宣告了在场的活生生的东西的必然灭亡。在《宣言》中，共产主义的正义性体现在为无产阶级的解放，为绝大多数人谋利益的运动，从而实现人的自由发展。“幽灵”知晓事物的真相从而能发出正确的指令，而《宣言》揭示的真相就是“资产阶级的灭亡和无产阶级的胜利是同样不可避免的，”</w:t>
      </w:r>
      <w:r>
        <w:rPr>
          <w:rFonts w:hint="eastAsia"/>
          <w:sz w:val="28"/>
          <w:szCs w:val="28"/>
          <w:vertAlign w:val="superscript"/>
        </w:rPr>
        <w:t>[2](p.413)</w:t>
      </w:r>
      <w:r>
        <w:rPr>
          <w:rFonts w:hint="eastAsia"/>
          <w:sz w:val="28"/>
          <w:szCs w:val="28"/>
        </w:rPr>
        <w:t>这是符合马克思对正义的诠释的，马克思在驳斥吉尔巴特的“天然正义”时就对正义做了界定，“只要与生产方式相适应，相一致，就是正义的；只要与生产方式相矛盾，就是非正义的；”</w:t>
      </w:r>
      <w:r>
        <w:rPr>
          <w:rFonts w:hint="eastAsia"/>
          <w:sz w:val="28"/>
          <w:szCs w:val="28"/>
          <w:vertAlign w:val="superscript"/>
        </w:rPr>
        <w:t>[5](p.379)</w:t>
      </w:r>
      <w:r>
        <w:rPr>
          <w:rFonts w:hint="eastAsia"/>
          <w:sz w:val="28"/>
          <w:szCs w:val="28"/>
        </w:rPr>
        <w:t>因为资本主义的生产方式和生产力的发展已经不相适应，所以是非正义的；而只有用和生产力发展相适应的共产主义生产方式来代替资本主义才是正义的。</w:t>
      </w:r>
    </w:p>
    <w:p>
      <w:pPr>
        <w:ind w:firstLine="560" w:firstLineChars="200"/>
        <w:rPr>
          <w:sz w:val="28"/>
          <w:szCs w:val="28"/>
        </w:rPr>
      </w:pPr>
      <w:r>
        <w:rPr>
          <w:rFonts w:hint="eastAsia"/>
          <w:sz w:val="28"/>
          <w:szCs w:val="28"/>
        </w:rPr>
        <w:t>恰如“幽灵”揭示了事件的真相，所以哈姆雷特才能复仇成功；共产主义的宣言则揭示了人类社会发展的客观规律，所以共产党人能够公开“拿自己党的宣言来反驳关于共产主义幽灵的神话”</w:t>
      </w:r>
      <w:r>
        <w:rPr>
          <w:rFonts w:hint="eastAsia"/>
          <w:sz w:val="28"/>
          <w:szCs w:val="28"/>
          <w:vertAlign w:val="superscript"/>
        </w:rPr>
        <w:t>[2](p.399)</w:t>
      </w:r>
      <w:r>
        <w:rPr>
          <w:rFonts w:hint="eastAsia"/>
          <w:sz w:val="28"/>
          <w:szCs w:val="28"/>
        </w:rPr>
        <w:t xml:space="preserve">，因为共产主义事业是正义的事业，既不是神话又不是空想。通过哈姆雷特的一波三折，也可以看出，即使理论上的正确，但是在实际的行动中，共产主义事业要想取得胜利也不会是一帆风顺的，《宣言》中说的“旧欧洲一切势力，教皇和沙皇、梅特涅和基佐、法国的激进派和德国的警察” </w:t>
      </w:r>
      <w:r>
        <w:rPr>
          <w:rFonts w:hint="eastAsia"/>
          <w:sz w:val="28"/>
          <w:szCs w:val="28"/>
          <w:vertAlign w:val="superscript"/>
        </w:rPr>
        <w:t>[2](p.399)</w:t>
      </w:r>
      <w:r>
        <w:rPr>
          <w:rFonts w:hint="eastAsia"/>
          <w:sz w:val="28"/>
          <w:szCs w:val="28"/>
        </w:rPr>
        <w:t xml:space="preserve">联合起来围剿共产主义，真实地展现了实现共产主义事业的“雄关漫道真如铁”。但是我们需要理论自信，“会当击水三千里，自信人生两百年。”自信共产主义是正义的事业，毛泽东说过“我们的事业是正义的。正义的事业是任何敌人也攻不破的。” </w:t>
      </w:r>
      <w:r>
        <w:rPr>
          <w:rFonts w:hint="eastAsia"/>
          <w:sz w:val="28"/>
          <w:szCs w:val="28"/>
          <w:vertAlign w:val="superscript"/>
        </w:rPr>
        <w:t>[6](p.350)</w:t>
      </w:r>
      <w:r>
        <w:rPr>
          <w:rFonts w:hint="eastAsia"/>
          <w:sz w:val="28"/>
          <w:szCs w:val="28"/>
        </w:rPr>
        <w:t>正是秉承着这样的自信，才有新时代两步走的规划，中国梦的实现指日可待。</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BD4932"/>
    <w:rsid w:val="17773DA4"/>
    <w:rsid w:val="46D94652"/>
    <w:rsid w:val="4F077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2022-01-14T03:11:06Z</dcterms:created>
  <dc:creator>apple</dc:creator>
  <cp:lastModifiedBy>予之</cp:lastModifiedBy>
  <dcterms:modified xsi:type="dcterms:W3CDTF">2022-01-14T03:13:10Z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566413E162844706A869CF2C64268F7B</vt:lpwstr>
  </property>
</Properties>
</file>