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40" w:lineRule="exact"/>
        <w:rPr>
          <w:rFonts w:ascii="宋体-简" w:hAnsi="宋体-简" w:eastAsia="宋体-简"/>
          <w:sz w:val="28"/>
          <w:szCs w:val="28"/>
        </w:rPr>
      </w:pPr>
      <w:r>
        <w:rPr>
          <w:rFonts w:hint="eastAsia" w:ascii="宋体-简" w:hAnsi="宋体-简" w:eastAsia="宋体-简"/>
          <w:sz w:val="28"/>
          <w:szCs w:val="28"/>
        </w:rPr>
        <w:t>唐思琪</w:t>
      </w:r>
    </w:p>
    <w:p>
      <w:pPr>
        <w:spacing w:line="340" w:lineRule="exact"/>
        <w:rPr>
          <w:rFonts w:hint="eastAsia" w:ascii="宋体-简" w:hAnsi="宋体-简" w:eastAsia="宋体-简"/>
          <w:sz w:val="28"/>
          <w:szCs w:val="28"/>
        </w:rPr>
      </w:pPr>
      <w:r>
        <w:rPr>
          <w:rFonts w:hint="eastAsia" w:ascii="宋体-简" w:hAnsi="宋体-简" w:eastAsia="宋体-简"/>
          <w:sz w:val="28"/>
          <w:szCs w:val="28"/>
          <w:lang w:val="en-US" w:eastAsia="zh-CN"/>
        </w:rPr>
        <w:t>12月12日</w:t>
      </w:r>
      <w:r>
        <w:rPr>
          <w:rFonts w:hint="eastAsia" w:ascii="宋体-简" w:hAnsi="宋体-简" w:eastAsia="宋体-简"/>
          <w:sz w:val="28"/>
          <w:szCs w:val="28"/>
        </w:rPr>
        <w:t>，初二8班第</w:t>
      </w:r>
      <w:r>
        <w:rPr>
          <w:rFonts w:ascii="宋体-简" w:hAnsi="宋体-简" w:eastAsia="宋体-简"/>
          <w:sz w:val="28"/>
          <w:szCs w:val="28"/>
        </w:rPr>
        <w:t>2</w:t>
      </w:r>
      <w:r>
        <w:rPr>
          <w:rFonts w:hint="eastAsia" w:ascii="宋体-简" w:hAnsi="宋体-简" w:eastAsia="宋体-简"/>
          <w:sz w:val="28"/>
          <w:szCs w:val="28"/>
        </w:rPr>
        <w:t>节</w:t>
      </w:r>
    </w:p>
    <w:p>
      <w:pPr>
        <w:spacing w:line="340" w:lineRule="exact"/>
        <w:ind w:firstLine="420"/>
        <w:rPr>
          <w:rFonts w:hint="eastAsia" w:ascii="宋体-简" w:hAnsi="宋体-简" w:eastAsia="宋体-简"/>
          <w:b/>
          <w:bCs/>
          <w:sz w:val="28"/>
          <w:szCs w:val="28"/>
          <w:lang w:val="en-US" w:eastAsia="zh-CN"/>
        </w:rPr>
      </w:pPr>
      <w:r>
        <w:rPr>
          <w:rFonts w:hint="eastAsia" w:ascii="宋体-简" w:hAnsi="宋体-简" w:eastAsia="宋体-简"/>
          <w:b/>
          <w:bCs/>
          <w:sz w:val="28"/>
          <w:szCs w:val="28"/>
          <w:lang w:val="en-US" w:eastAsia="zh-CN"/>
        </w:rPr>
        <w:t>亮点：</w:t>
      </w:r>
    </w:p>
    <w:p>
      <w:pPr>
        <w:spacing w:line="340" w:lineRule="exact"/>
        <w:ind w:firstLine="420"/>
        <w:rPr>
          <w:rFonts w:ascii="宋体-简" w:hAnsi="宋体-简" w:eastAsia="宋体-简"/>
          <w:b/>
          <w:bCs/>
          <w:sz w:val="28"/>
          <w:szCs w:val="28"/>
        </w:rPr>
      </w:pPr>
      <w:r>
        <w:rPr>
          <w:rFonts w:ascii="宋体-简" w:hAnsi="宋体-简" w:eastAsia="宋体-简"/>
          <w:b/>
          <w:bCs/>
          <w:sz w:val="28"/>
          <w:szCs w:val="28"/>
        </w:rPr>
        <w:t>1. 充分利用阅读文本，构建词汇教学语境。</w:t>
      </w:r>
    </w:p>
    <w:p>
      <w:pPr>
        <w:spacing w:line="340" w:lineRule="exact"/>
        <w:ind w:firstLine="420"/>
        <w:rPr>
          <w:rFonts w:ascii="宋体-简" w:hAnsi="宋体-简" w:eastAsia="宋体-简"/>
          <w:sz w:val="28"/>
          <w:szCs w:val="28"/>
        </w:rPr>
      </w:pPr>
      <w:r>
        <w:rPr>
          <w:rFonts w:ascii="宋体-简" w:hAnsi="宋体-简" w:eastAsia="宋体-简"/>
          <w:sz w:val="28"/>
          <w:szCs w:val="28"/>
        </w:rPr>
        <w:t>单元目标词汇往往集中在阅读篇章中，与其再费心为相互之间关联并不大的词汇创设新的语境，不如扎根于阅读篇章本身。本课作为单元中的第三课时，在第二课时的阅读课之后，通过带领学生再次重温阅读文本，可以进一步加深学生对该情境下需要掌握的词汇的理解。</w:t>
      </w:r>
    </w:p>
    <w:p>
      <w:pPr>
        <w:spacing w:line="340" w:lineRule="exact"/>
        <w:rPr>
          <w:rFonts w:ascii="宋体-简" w:hAnsi="宋体-简" w:eastAsia="宋体-简"/>
          <w:sz w:val="28"/>
          <w:szCs w:val="28"/>
        </w:rPr>
      </w:pPr>
    </w:p>
    <w:p>
      <w:pPr>
        <w:spacing w:line="340" w:lineRule="exact"/>
        <w:ind w:firstLine="420"/>
        <w:rPr>
          <w:rFonts w:ascii="宋体-简" w:hAnsi="宋体-简" w:eastAsia="宋体-简"/>
          <w:b/>
          <w:bCs/>
          <w:sz w:val="28"/>
          <w:szCs w:val="28"/>
        </w:rPr>
      </w:pPr>
      <w:r>
        <w:rPr>
          <w:rFonts w:ascii="宋体-简" w:hAnsi="宋体-简" w:eastAsia="宋体-简"/>
          <w:b/>
          <w:bCs/>
          <w:sz w:val="28"/>
          <w:szCs w:val="28"/>
        </w:rPr>
        <w:t>2. 操练词汇学习方法，确保学生正确理解和使用词汇。</w:t>
      </w:r>
    </w:p>
    <w:p>
      <w:pPr>
        <w:spacing w:line="340" w:lineRule="exact"/>
        <w:ind w:firstLine="420"/>
        <w:rPr>
          <w:rFonts w:ascii="宋体-简" w:hAnsi="宋体-简" w:eastAsia="宋体-简"/>
          <w:sz w:val="28"/>
          <w:szCs w:val="28"/>
        </w:rPr>
      </w:pPr>
      <w:r>
        <w:rPr>
          <w:rFonts w:ascii="宋体-简" w:hAnsi="宋体-简" w:eastAsia="宋体-简"/>
          <w:sz w:val="28"/>
          <w:szCs w:val="28"/>
        </w:rPr>
        <w:t>学生通过操练associating，paraphrasing，retelling等常见的词汇学习方法，进一步加深了对阅读文本目标词汇的理解，让学生对词汇的理解不仅仅停留在词语和句子层面，而是上升到篇章层面，并能在语境中正确使用目标词汇。</w:t>
      </w:r>
    </w:p>
    <w:p>
      <w:pPr>
        <w:spacing w:line="340" w:lineRule="exact"/>
        <w:rPr>
          <w:rFonts w:ascii="宋体-简" w:hAnsi="宋体-简" w:eastAsia="宋体-简"/>
          <w:sz w:val="28"/>
          <w:szCs w:val="28"/>
        </w:rPr>
      </w:pPr>
    </w:p>
    <w:p>
      <w:pPr>
        <w:spacing w:line="340" w:lineRule="exact"/>
        <w:ind w:firstLine="420"/>
        <w:rPr>
          <w:rFonts w:ascii="宋体-简" w:hAnsi="宋体-简" w:eastAsia="宋体-简"/>
          <w:b/>
          <w:bCs/>
          <w:sz w:val="28"/>
          <w:szCs w:val="28"/>
        </w:rPr>
      </w:pPr>
      <w:r>
        <w:rPr>
          <w:rFonts w:ascii="宋体-简" w:hAnsi="宋体-简" w:eastAsia="宋体-简"/>
          <w:b/>
          <w:bCs/>
          <w:sz w:val="28"/>
          <w:szCs w:val="28"/>
        </w:rPr>
        <w:t>3. 尝试改变学生对词汇课的刻板印象，让他们发现词汇课也可以生动、有趣。</w:t>
      </w:r>
    </w:p>
    <w:p>
      <w:pPr>
        <w:spacing w:line="340" w:lineRule="exact"/>
        <w:ind w:firstLine="420"/>
        <w:rPr>
          <w:rFonts w:ascii="宋体-简" w:hAnsi="宋体-简" w:eastAsia="宋体-简"/>
          <w:sz w:val="28"/>
          <w:szCs w:val="28"/>
        </w:rPr>
      </w:pPr>
      <w:r>
        <w:rPr>
          <w:rFonts w:ascii="宋体-简" w:hAnsi="宋体-简" w:eastAsia="宋体-简"/>
          <w:sz w:val="28"/>
          <w:szCs w:val="28"/>
        </w:rPr>
        <w:t>经过深入思考，本课设置了讲述故事的士兵角色以及字母解密环节，将激发学生的兴趣，提升学生参与的积极性，由此对于词汇课枯燥无聊的印象也可以加以转变。</w:t>
      </w:r>
    </w:p>
    <w:p>
      <w:pPr>
        <w:spacing w:line="340" w:lineRule="exact"/>
        <w:rPr>
          <w:rFonts w:ascii="宋体-简" w:hAnsi="宋体-简" w:eastAsia="宋体-简"/>
          <w:sz w:val="28"/>
          <w:szCs w:val="28"/>
        </w:rPr>
      </w:pPr>
    </w:p>
    <w:p>
      <w:pPr>
        <w:spacing w:line="340" w:lineRule="exact"/>
        <w:ind w:firstLine="420"/>
        <w:rPr>
          <w:rFonts w:ascii="宋体-简" w:hAnsi="宋体-简" w:eastAsia="宋体-简"/>
          <w:sz w:val="28"/>
          <w:szCs w:val="28"/>
        </w:rPr>
      </w:pPr>
      <w:r>
        <w:rPr>
          <w:rFonts w:ascii="宋体-简" w:hAnsi="宋体-简" w:eastAsia="宋体-简"/>
          <w:sz w:val="28"/>
          <w:szCs w:val="28"/>
        </w:rPr>
        <w:t>不足之处：</w:t>
      </w:r>
    </w:p>
    <w:p>
      <w:pPr>
        <w:spacing w:line="340" w:lineRule="exact"/>
        <w:ind w:firstLine="420"/>
        <w:rPr>
          <w:rFonts w:ascii="宋体-简" w:hAnsi="宋体-简" w:eastAsia="宋体-简"/>
          <w:sz w:val="28"/>
          <w:szCs w:val="28"/>
        </w:rPr>
      </w:pPr>
      <w:r>
        <w:rPr>
          <w:rFonts w:ascii="宋体-简" w:hAnsi="宋体-简" w:eastAsia="宋体-简"/>
          <w:sz w:val="28"/>
          <w:szCs w:val="28"/>
        </w:rPr>
        <w:t>1. 本节课设置了一位特洛伊士兵，由他的亲身经历出发讲述的故事串联起文本的三个部分。笔者创建的情境虽然可以涵盖绝大部分目标词汇，但仍然有部分词汇无法整合进来。</w:t>
      </w:r>
    </w:p>
    <w:p>
      <w:pPr>
        <w:spacing w:line="340" w:lineRule="exact"/>
        <w:ind w:firstLine="420"/>
        <w:rPr>
          <w:rFonts w:hint="eastAsia" w:ascii="宋体-简" w:hAnsi="宋体-简" w:eastAsia="宋体-简"/>
          <w:sz w:val="28"/>
          <w:szCs w:val="28"/>
        </w:rPr>
      </w:pPr>
    </w:p>
    <w:p>
      <w:pPr>
        <w:rPr>
          <w:rFonts w:hint="default" w:eastAsia="宋体-简"/>
          <w:lang w:val="en-US" w:eastAsia="zh-CN"/>
        </w:rPr>
      </w:pPr>
      <w:r>
        <w:rPr>
          <w:rFonts w:ascii="宋体-简" w:hAnsi="宋体-简" w:eastAsia="宋体-简"/>
          <w:sz w:val="28"/>
          <w:szCs w:val="28"/>
        </w:rPr>
        <w:t xml:space="preserve">2. </w:t>
      </w:r>
      <w:r>
        <w:rPr>
          <w:rFonts w:hint="eastAsia" w:ascii="宋体-简" w:hAnsi="宋体-简" w:eastAsia="宋体-简"/>
          <w:sz w:val="28"/>
          <w:szCs w:val="28"/>
          <w:lang w:val="en-US" w:eastAsia="zh-CN"/>
        </w:rPr>
        <w:t>词汇的情景设置还可以脱离课本或高于课本。</w:t>
      </w:r>
    </w:p>
    <w:p>
      <w:r>
        <w:br w:type="page"/>
      </w:r>
    </w:p>
    <w:p>
      <w:pPr>
        <w:ind w:left="720"/>
        <w:rPr>
          <w:rFonts w:ascii="Times New Roman"/>
          <w:color w:val="000000"/>
          <w:sz w:val="22"/>
          <w:szCs w:val="24"/>
        </w:rPr>
      </w:pPr>
      <w:r>
        <w:rPr>
          <w:rFonts w:hint="eastAsia" w:ascii="宋体" w:hAnsi="宋体" w:eastAsia="宋体"/>
          <w:sz w:val="24"/>
          <w:szCs w:val="28"/>
        </w:rPr>
        <w:t>授课教师：黄秋燕</w:t>
      </w:r>
    </w:p>
    <w:p>
      <w:pPr>
        <w:ind w:left="720"/>
        <w:rPr>
          <w:rFonts w:ascii="宋体" w:hAnsi="宋体" w:eastAsia="宋体"/>
          <w:sz w:val="24"/>
          <w:szCs w:val="28"/>
        </w:rPr>
      </w:pPr>
      <w:r>
        <w:rPr>
          <w:rFonts w:hint="eastAsia" w:ascii="宋体" w:hAnsi="宋体" w:eastAsia="宋体"/>
          <w:sz w:val="24"/>
          <w:szCs w:val="28"/>
        </w:rPr>
        <w:t>日期：2</w:t>
      </w:r>
      <w:r>
        <w:rPr>
          <w:rFonts w:ascii="宋体" w:hAnsi="宋体" w:eastAsia="宋体"/>
          <w:sz w:val="24"/>
          <w:szCs w:val="28"/>
        </w:rPr>
        <w:t>021</w:t>
      </w:r>
      <w:r>
        <w:rPr>
          <w:rFonts w:hint="eastAsia" w:ascii="宋体" w:hAnsi="宋体" w:eastAsia="宋体"/>
          <w:sz w:val="24"/>
          <w:szCs w:val="28"/>
        </w:rPr>
        <w:t>年1</w:t>
      </w:r>
      <w:r>
        <w:rPr>
          <w:rFonts w:ascii="宋体" w:hAnsi="宋体" w:eastAsia="宋体"/>
          <w:sz w:val="24"/>
          <w:szCs w:val="28"/>
        </w:rPr>
        <w:t>1</w:t>
      </w:r>
      <w:r>
        <w:rPr>
          <w:rFonts w:hint="eastAsia" w:ascii="宋体" w:hAnsi="宋体" w:eastAsia="宋体"/>
          <w:sz w:val="24"/>
          <w:szCs w:val="28"/>
        </w:rPr>
        <w:t>月2</w:t>
      </w:r>
      <w:r>
        <w:rPr>
          <w:rFonts w:ascii="宋体" w:hAnsi="宋体" w:eastAsia="宋体"/>
          <w:sz w:val="24"/>
          <w:szCs w:val="28"/>
        </w:rPr>
        <w:t>4</w:t>
      </w:r>
      <w:r>
        <w:rPr>
          <w:rFonts w:hint="eastAsia" w:ascii="宋体" w:hAnsi="宋体" w:eastAsia="宋体"/>
          <w:sz w:val="24"/>
          <w:szCs w:val="28"/>
        </w:rPr>
        <w:t>日</w:t>
      </w:r>
    </w:p>
    <w:p>
      <w:pPr>
        <w:ind w:left="720"/>
        <w:rPr>
          <w:rFonts w:hint="eastAsia" w:ascii="宋体" w:hAnsi="宋体" w:eastAsia="宋体"/>
          <w:sz w:val="24"/>
          <w:szCs w:val="28"/>
        </w:rPr>
      </w:pPr>
      <w:r>
        <w:rPr>
          <w:rFonts w:hint="eastAsia" w:ascii="宋体" w:hAnsi="宋体" w:eastAsia="宋体"/>
          <w:sz w:val="24"/>
          <w:szCs w:val="28"/>
        </w:rPr>
        <w:t>主题：七上</w:t>
      </w:r>
      <w:r>
        <w:rPr>
          <w:rFonts w:ascii="宋体" w:hAnsi="宋体" w:eastAsia="宋体"/>
          <w:sz w:val="24"/>
          <w:szCs w:val="28"/>
        </w:rPr>
        <w:t>Module3 Travels Unit5 Visiting the Moon词汇课</w:t>
      </w:r>
    </w:p>
    <w:p>
      <w:pPr>
        <w:ind w:left="720"/>
        <w:rPr>
          <w:rFonts w:hint="eastAsia" w:ascii="宋体" w:hAnsi="宋体" w:eastAsia="宋体"/>
          <w:sz w:val="24"/>
          <w:szCs w:val="28"/>
        </w:rPr>
      </w:pPr>
    </w:p>
    <w:p>
      <w:pPr>
        <w:numPr>
          <w:ilvl w:val="0"/>
          <w:numId w:val="1"/>
        </w:numPr>
        <w:rPr>
          <w:rFonts w:ascii="宋体" w:hAnsi="宋体" w:eastAsia="宋体"/>
          <w:sz w:val="24"/>
          <w:szCs w:val="28"/>
        </w:rPr>
      </w:pPr>
      <w:r>
        <w:rPr>
          <w:rFonts w:hint="eastAsia" w:ascii="宋体" w:hAnsi="宋体" w:eastAsia="宋体"/>
          <w:sz w:val="24"/>
          <w:szCs w:val="28"/>
        </w:rPr>
        <w:t>亮点</w:t>
      </w:r>
    </w:p>
    <w:p>
      <w:pPr>
        <w:numPr>
          <w:ilvl w:val="0"/>
          <w:numId w:val="2"/>
        </w:numPr>
        <w:rPr>
          <w:rFonts w:ascii="宋体" w:hAnsi="宋体" w:eastAsia="宋体"/>
          <w:sz w:val="24"/>
          <w:szCs w:val="28"/>
        </w:rPr>
      </w:pPr>
      <w:r>
        <w:rPr>
          <w:rFonts w:hint="eastAsia" w:ascii="宋体" w:hAnsi="宋体" w:eastAsia="宋体"/>
          <w:sz w:val="24"/>
          <w:szCs w:val="28"/>
        </w:rPr>
        <w:t>选材：三个视频完美贴合话题Space Travel，有趣且引发思考，还能提升民族自豪感</w:t>
      </w:r>
      <w:r>
        <w:rPr>
          <w:rFonts w:hint="eastAsia" w:ascii="宋体" w:hAnsi="宋体" w:eastAsia="宋体"/>
          <w:sz w:val="24"/>
          <w:szCs w:val="28"/>
          <w:lang w:eastAsia="zh-CN"/>
        </w:rPr>
        <w:t>。</w:t>
      </w:r>
      <w:r>
        <w:rPr>
          <w:rFonts w:hint="eastAsia" w:ascii="宋体" w:hAnsi="宋体" w:eastAsia="宋体"/>
          <w:sz w:val="24"/>
          <w:szCs w:val="28"/>
          <w:lang w:val="en-US" w:eastAsia="zh-CN"/>
        </w:rPr>
        <w:t>渗透英语科学科素养。</w:t>
      </w:r>
    </w:p>
    <w:p>
      <w:pPr>
        <w:numPr>
          <w:ilvl w:val="0"/>
          <w:numId w:val="2"/>
        </w:numPr>
        <w:rPr>
          <w:rFonts w:ascii="宋体" w:hAnsi="宋体" w:eastAsia="宋体"/>
          <w:sz w:val="24"/>
          <w:szCs w:val="28"/>
        </w:rPr>
      </w:pPr>
      <w:r>
        <w:rPr>
          <w:rFonts w:hint="eastAsia" w:ascii="宋体" w:hAnsi="宋体" w:eastAsia="宋体"/>
          <w:sz w:val="24"/>
          <w:szCs w:val="28"/>
        </w:rPr>
        <w:t>情境教学：三个情境让学生如临其境体验太空生活，激发他们想象和探索欲望</w:t>
      </w:r>
      <w:r>
        <w:rPr>
          <w:rFonts w:hint="eastAsia" w:ascii="宋体" w:hAnsi="宋体" w:eastAsia="宋体"/>
          <w:sz w:val="24"/>
          <w:szCs w:val="28"/>
          <w:lang w:eastAsia="zh-CN"/>
        </w:rPr>
        <w:t>。</w:t>
      </w:r>
    </w:p>
    <w:p>
      <w:pPr>
        <w:numPr>
          <w:ilvl w:val="0"/>
          <w:numId w:val="2"/>
        </w:numPr>
        <w:rPr>
          <w:rFonts w:ascii="宋体" w:hAnsi="宋体" w:eastAsia="宋体"/>
          <w:sz w:val="24"/>
          <w:szCs w:val="28"/>
        </w:rPr>
      </w:pPr>
      <w:r>
        <w:rPr>
          <w:rFonts w:hint="eastAsia" w:ascii="宋体" w:hAnsi="宋体" w:eastAsia="宋体"/>
          <w:sz w:val="24"/>
          <w:szCs w:val="28"/>
        </w:rPr>
        <w:t>整合：能巧妙地将视频与本单元重点词汇关联起来，且整个过程大部分词汇都复现和使用了三次以上，让同学们能够最大限度地记住它们。课后所写的diary，效果良好，大部分同学能正确运用新词汇。</w:t>
      </w:r>
    </w:p>
    <w:p>
      <w:pPr>
        <w:ind w:left="720"/>
        <w:rPr>
          <w:rFonts w:hint="eastAsia" w:ascii="宋体" w:hAnsi="宋体" w:eastAsia="宋体"/>
          <w:sz w:val="24"/>
          <w:szCs w:val="28"/>
        </w:rPr>
      </w:pPr>
    </w:p>
    <w:p>
      <w:pPr>
        <w:numPr>
          <w:ilvl w:val="0"/>
          <w:numId w:val="3"/>
        </w:numPr>
        <w:rPr>
          <w:rFonts w:ascii="宋体" w:hAnsi="宋体" w:eastAsia="宋体"/>
          <w:sz w:val="24"/>
          <w:szCs w:val="28"/>
        </w:rPr>
      </w:pPr>
      <w:r>
        <w:rPr>
          <w:rFonts w:hint="eastAsia" w:ascii="宋体" w:hAnsi="宋体" w:eastAsia="宋体"/>
          <w:sz w:val="24"/>
          <w:szCs w:val="28"/>
        </w:rPr>
        <w:t>不足</w:t>
      </w:r>
    </w:p>
    <w:p>
      <w:pPr>
        <w:ind w:left="720"/>
        <w:rPr>
          <w:rFonts w:hint="default" w:ascii="宋体" w:hAnsi="宋体" w:eastAsia="宋体"/>
          <w:sz w:val="24"/>
          <w:szCs w:val="28"/>
          <w:lang w:val="en-US" w:eastAsia="zh-CN"/>
        </w:rPr>
      </w:pPr>
      <w:r>
        <w:rPr>
          <w:rFonts w:ascii="宋体" w:hAnsi="宋体" w:eastAsia="宋体"/>
          <w:sz w:val="24"/>
          <w:szCs w:val="28"/>
        </w:rPr>
        <w:t xml:space="preserve">1. </w:t>
      </w:r>
      <w:r>
        <w:rPr>
          <w:rFonts w:hint="eastAsia" w:ascii="宋体" w:hAnsi="宋体" w:eastAsia="宋体"/>
          <w:sz w:val="24"/>
          <w:szCs w:val="28"/>
        </w:rPr>
        <w:t>调动学生积极性的方式和方法还有待加强</w:t>
      </w:r>
      <w:r>
        <w:rPr>
          <w:rFonts w:hint="eastAsia" w:ascii="宋体" w:hAnsi="宋体" w:eastAsia="宋体"/>
          <w:sz w:val="24"/>
          <w:szCs w:val="28"/>
          <w:lang w:eastAsia="zh-CN"/>
        </w:rPr>
        <w:t>，</w:t>
      </w:r>
      <w:r>
        <w:rPr>
          <w:rFonts w:hint="eastAsia" w:ascii="宋体" w:hAnsi="宋体" w:eastAsia="宋体"/>
          <w:sz w:val="24"/>
          <w:szCs w:val="28"/>
          <w:lang w:val="en-US" w:eastAsia="zh-CN"/>
        </w:rPr>
        <w:t>课堂氛围稍显沉闷。</w:t>
      </w:r>
    </w:p>
    <w:p>
      <w:pPr>
        <w:ind w:left="720"/>
        <w:rPr>
          <w:rFonts w:ascii="宋体" w:hAnsi="宋体" w:eastAsia="宋体"/>
          <w:sz w:val="24"/>
          <w:szCs w:val="28"/>
        </w:rPr>
      </w:pPr>
      <w:r>
        <w:rPr>
          <w:rFonts w:hint="eastAsia" w:ascii="宋体" w:hAnsi="宋体" w:eastAsia="宋体"/>
          <w:sz w:val="24"/>
          <w:szCs w:val="28"/>
        </w:rPr>
        <w:t>2</w:t>
      </w:r>
      <w:r>
        <w:rPr>
          <w:rFonts w:ascii="宋体" w:hAnsi="宋体" w:eastAsia="宋体"/>
          <w:sz w:val="24"/>
          <w:szCs w:val="28"/>
        </w:rPr>
        <w:t xml:space="preserve">. </w:t>
      </w:r>
      <w:r>
        <w:rPr>
          <w:rFonts w:hint="eastAsia" w:ascii="宋体" w:hAnsi="宋体" w:eastAsia="宋体"/>
          <w:sz w:val="24"/>
          <w:szCs w:val="28"/>
        </w:rPr>
        <w:t>哪些地方需要小组讨论，哪些地方同学们可以独立完成，还需要改进。</w:t>
      </w:r>
    </w:p>
    <w:p>
      <w:pPr>
        <w:ind w:left="720"/>
        <w:rPr>
          <w:rFonts w:hint="default" w:ascii="宋体" w:hAnsi="宋体" w:eastAsia="宋体"/>
          <w:sz w:val="24"/>
          <w:szCs w:val="28"/>
          <w:lang w:val="en-US" w:eastAsia="zh-CN"/>
        </w:rPr>
      </w:pPr>
      <w:r>
        <w:rPr>
          <w:rFonts w:hint="eastAsia" w:ascii="宋体" w:hAnsi="宋体" w:eastAsia="宋体"/>
          <w:sz w:val="24"/>
          <w:szCs w:val="28"/>
        </w:rPr>
        <w:t>3</w:t>
      </w:r>
      <w:r>
        <w:rPr>
          <w:rFonts w:ascii="宋体" w:hAnsi="宋体" w:eastAsia="宋体"/>
          <w:sz w:val="24"/>
          <w:szCs w:val="28"/>
        </w:rPr>
        <w:t xml:space="preserve">. </w:t>
      </w:r>
      <w:r>
        <w:rPr>
          <w:rFonts w:hint="eastAsia" w:ascii="宋体" w:hAnsi="宋体" w:eastAsia="宋体"/>
          <w:sz w:val="24"/>
          <w:szCs w:val="28"/>
        </w:rPr>
        <w:t>从头到尾的quiz都以问题形式出现，显得过于单一，可以稍微多样化一些。</w:t>
      </w:r>
      <w:r>
        <w:rPr>
          <w:rFonts w:hint="eastAsia" w:ascii="宋体" w:hAnsi="宋体" w:eastAsia="宋体"/>
          <w:sz w:val="24"/>
          <w:szCs w:val="28"/>
          <w:lang w:val="en-US" w:eastAsia="zh-CN"/>
        </w:rPr>
        <w:t>可以多一些引导性，开放性的答案。</w:t>
      </w:r>
    </w:p>
    <w:p>
      <w:pPr>
        <w:rPr>
          <w:rFonts w:hint="eastAsia"/>
        </w:rPr>
      </w:pPr>
    </w:p>
    <w:p>
      <w:r>
        <w:br w:type="page"/>
      </w:r>
    </w:p>
    <w:p>
      <w:pPr>
        <w:autoSpaceDE w:val="0"/>
        <w:autoSpaceDN w:val="0"/>
        <w:spacing w:before="17" w:line="273" w:lineRule="auto"/>
        <w:ind w:right="22"/>
        <w:jc w:val="left"/>
        <w:rPr>
          <w:rFonts w:hint="eastAsia" w:ascii="宋体" w:hAnsi="宋体" w:eastAsia="宋体" w:cs="楷体"/>
          <w:b/>
          <w:bCs/>
          <w:sz w:val="24"/>
          <w:lang w:bidi="zh-CN"/>
        </w:rPr>
      </w:pPr>
      <w:r>
        <w:rPr>
          <w:rFonts w:hint="eastAsia" w:ascii="宋体" w:hAnsi="宋体" w:eastAsia="宋体" w:cs="楷体"/>
          <w:b/>
          <w:bCs/>
          <w:sz w:val="24"/>
          <w:lang w:bidi="zh-CN"/>
        </w:rPr>
        <w:t xml:space="preserve">陈奕敏 </w:t>
      </w:r>
      <w:r>
        <w:rPr>
          <w:rFonts w:ascii="宋体" w:hAnsi="宋体" w:eastAsia="宋体" w:cs="楷体"/>
          <w:b/>
          <w:bCs/>
          <w:sz w:val="24"/>
          <w:lang w:bidi="zh-CN"/>
        </w:rPr>
        <w:t>9.22</w:t>
      </w:r>
      <w:r>
        <w:rPr>
          <w:rFonts w:hint="eastAsia" w:ascii="宋体" w:hAnsi="宋体" w:eastAsia="宋体" w:cs="楷体"/>
          <w:b/>
          <w:bCs/>
          <w:sz w:val="24"/>
          <w:lang w:bidi="zh-CN"/>
        </w:rPr>
        <w:t xml:space="preserve">区调研公开课 </w:t>
      </w:r>
      <w:r>
        <w:rPr>
          <w:rFonts w:ascii="宋体" w:hAnsi="宋体" w:eastAsia="宋体" w:cs="楷体"/>
          <w:b/>
          <w:bCs/>
          <w:sz w:val="24"/>
          <w:lang w:bidi="zh-CN"/>
        </w:rPr>
        <w:t xml:space="preserve"> </w:t>
      </w:r>
      <w:r>
        <w:rPr>
          <w:rFonts w:hint="eastAsia" w:ascii="宋体" w:hAnsi="宋体" w:eastAsia="宋体" w:cs="楷体"/>
          <w:b/>
          <w:bCs/>
          <w:sz w:val="24"/>
          <w:lang w:bidi="zh-CN"/>
        </w:rPr>
        <w:t>第4周周三，初二3班第二节</w:t>
      </w:r>
    </w:p>
    <w:p>
      <w:pPr>
        <w:autoSpaceDE w:val="0"/>
        <w:autoSpaceDN w:val="0"/>
        <w:spacing w:before="17" w:line="273" w:lineRule="auto"/>
        <w:ind w:right="22"/>
        <w:jc w:val="left"/>
        <w:rPr>
          <w:rFonts w:ascii="宋体" w:hAnsi="宋体" w:eastAsia="宋体" w:cs="楷体"/>
          <w:sz w:val="24"/>
          <w:lang w:bidi="zh-CN"/>
        </w:rPr>
      </w:pPr>
      <w:r>
        <w:rPr>
          <w:rFonts w:hint="eastAsia" w:ascii="宋体" w:hAnsi="宋体" w:eastAsia="宋体" w:cs="楷体"/>
          <w:b/>
          <w:bCs/>
          <w:sz w:val="24"/>
          <w:lang w:bidi="zh-CN"/>
        </w:rPr>
        <w:t>主题：</w:t>
      </w:r>
      <w:r>
        <w:rPr>
          <w:rFonts w:hint="eastAsia" w:ascii="宋体" w:hAnsi="宋体" w:eastAsia="宋体" w:cs="楷体"/>
          <w:sz w:val="24"/>
          <w:lang w:bidi="zh-CN"/>
        </w:rPr>
        <w:t>八上U</w:t>
      </w:r>
      <w:r>
        <w:rPr>
          <w:rFonts w:ascii="宋体" w:hAnsi="宋体" w:eastAsia="宋体" w:cs="楷体"/>
          <w:sz w:val="24"/>
          <w:lang w:bidi="zh-CN"/>
        </w:rPr>
        <w:t>2 T</w:t>
      </w:r>
      <w:r>
        <w:rPr>
          <w:rFonts w:hint="eastAsia" w:ascii="宋体" w:hAnsi="宋体" w:eastAsia="宋体" w:cs="楷体"/>
          <w:sz w:val="24"/>
          <w:lang w:bidi="zh-CN"/>
        </w:rPr>
        <w:t>he</w:t>
      </w:r>
      <w:r>
        <w:rPr>
          <w:rFonts w:ascii="宋体" w:hAnsi="宋体" w:eastAsia="宋体" w:cs="楷体"/>
          <w:sz w:val="24"/>
          <w:lang w:bidi="zh-CN"/>
        </w:rPr>
        <w:t xml:space="preserve"> king and the rice</w:t>
      </w:r>
      <w:r>
        <w:rPr>
          <w:rFonts w:hint="eastAsia" w:ascii="宋体" w:hAnsi="宋体" w:eastAsia="宋体" w:cs="楷体"/>
          <w:sz w:val="24"/>
          <w:lang w:bidi="zh-CN"/>
        </w:rPr>
        <w:t>阅读课</w:t>
      </w:r>
    </w:p>
    <w:p>
      <w:pPr>
        <w:autoSpaceDE w:val="0"/>
        <w:autoSpaceDN w:val="0"/>
        <w:spacing w:before="17" w:line="273" w:lineRule="auto"/>
        <w:ind w:right="22"/>
        <w:jc w:val="left"/>
        <w:rPr>
          <w:rFonts w:hint="eastAsia" w:ascii="宋体" w:hAnsi="宋体" w:eastAsia="宋体" w:cs="楷体"/>
          <w:sz w:val="24"/>
          <w:lang w:bidi="zh-CN"/>
        </w:rPr>
      </w:pPr>
      <w:r>
        <w:rPr>
          <w:rFonts w:hint="eastAsia" w:ascii="宋体" w:hAnsi="宋体" w:eastAsia="宋体" w:cs="楷体"/>
          <w:b/>
          <w:bCs/>
          <w:sz w:val="24"/>
          <w:lang w:bidi="zh-CN"/>
        </w:rPr>
        <w:t>内容：</w:t>
      </w:r>
      <w:r>
        <w:rPr>
          <w:rFonts w:hint="eastAsia" w:ascii="宋体" w:hAnsi="宋体" w:eastAsia="宋体" w:cs="楷体"/>
          <w:sz w:val="24"/>
          <w:lang w:bidi="zh-CN"/>
        </w:rPr>
        <w:t>（1）导入：播放“数字歌”，引起学生兴趣。介绍不同国家的数字表达方式。（2）读前预测：请学生通过看图片、标题、文章的第一句话，推测文章的基本信息。（3）读中：活动1是介绍read</w:t>
      </w:r>
      <w:r>
        <w:rPr>
          <w:rFonts w:ascii="宋体" w:hAnsi="宋体" w:eastAsia="宋体" w:cs="楷体"/>
          <w:sz w:val="24"/>
          <w:lang w:bidi="zh-CN"/>
        </w:rPr>
        <w:t xml:space="preserve"> </w:t>
      </w:r>
      <w:r>
        <w:rPr>
          <w:rFonts w:hint="eastAsia" w:ascii="宋体" w:hAnsi="宋体" w:eastAsia="宋体" w:cs="楷体"/>
          <w:sz w:val="24"/>
          <w:lang w:bidi="zh-CN"/>
        </w:rPr>
        <w:t>for</w:t>
      </w:r>
      <w:r>
        <w:rPr>
          <w:rFonts w:ascii="宋体" w:hAnsi="宋体" w:eastAsia="宋体" w:cs="楷体"/>
          <w:sz w:val="24"/>
          <w:lang w:bidi="zh-CN"/>
        </w:rPr>
        <w:t xml:space="preserve"> text type</w:t>
      </w:r>
      <w:r>
        <w:rPr>
          <w:rFonts w:hint="eastAsia" w:ascii="宋体" w:hAnsi="宋体" w:eastAsia="宋体" w:cs="楷体"/>
          <w:sz w:val="24"/>
          <w:lang w:bidi="zh-CN"/>
        </w:rPr>
        <w:t>，让学生了解本文文本。活动2是read</w:t>
      </w:r>
      <w:r>
        <w:rPr>
          <w:rFonts w:ascii="宋体" w:hAnsi="宋体" w:eastAsia="宋体" w:cs="楷体"/>
          <w:sz w:val="24"/>
          <w:lang w:bidi="zh-CN"/>
        </w:rPr>
        <w:t xml:space="preserve"> </w:t>
      </w:r>
      <w:r>
        <w:rPr>
          <w:rFonts w:hint="eastAsia" w:ascii="宋体" w:hAnsi="宋体" w:eastAsia="宋体" w:cs="楷体"/>
          <w:sz w:val="24"/>
          <w:lang w:bidi="zh-CN"/>
        </w:rPr>
        <w:t>for</w:t>
      </w:r>
      <w:r>
        <w:rPr>
          <w:rFonts w:ascii="宋体" w:hAnsi="宋体" w:eastAsia="宋体" w:cs="楷体"/>
          <w:sz w:val="24"/>
          <w:lang w:bidi="zh-CN"/>
        </w:rPr>
        <w:t xml:space="preserve"> plots</w:t>
      </w:r>
      <w:r>
        <w:rPr>
          <w:rFonts w:hint="eastAsia" w:ascii="宋体" w:hAnsi="宋体" w:eastAsia="宋体" w:cs="楷体"/>
          <w:sz w:val="24"/>
          <w:lang w:bidi="zh-CN"/>
        </w:rPr>
        <w:t>，介绍了故事的结构“开端-冲突-发展-高潮”，然后通过</w:t>
      </w:r>
      <w:r>
        <w:rPr>
          <w:rFonts w:ascii="宋体" w:hAnsi="宋体" w:eastAsia="宋体" w:cs="楷体"/>
          <w:sz w:val="24"/>
          <w:lang w:bidi="zh-CN"/>
        </w:rPr>
        <w:t>4</w:t>
      </w:r>
      <w:r>
        <w:rPr>
          <w:rFonts w:hint="eastAsia" w:ascii="宋体" w:hAnsi="宋体" w:eastAsia="宋体" w:cs="楷体"/>
          <w:sz w:val="24"/>
          <w:lang w:bidi="zh-CN"/>
        </w:rPr>
        <w:t>个任务让学生了解故事的各个部分。活动3是为故事续写一个创造性的结局。</w:t>
      </w:r>
    </w:p>
    <w:p>
      <w:pPr>
        <w:autoSpaceDE w:val="0"/>
        <w:autoSpaceDN w:val="0"/>
        <w:spacing w:before="17" w:line="273" w:lineRule="auto"/>
        <w:ind w:right="22"/>
        <w:jc w:val="left"/>
        <w:rPr>
          <w:rFonts w:hint="eastAsia" w:ascii="宋体" w:hAnsi="宋体" w:eastAsia="宋体" w:cs="楷体"/>
          <w:b/>
          <w:bCs/>
          <w:sz w:val="24"/>
          <w:lang w:bidi="zh-CN"/>
        </w:rPr>
      </w:pPr>
    </w:p>
    <w:p>
      <w:pPr>
        <w:autoSpaceDE w:val="0"/>
        <w:autoSpaceDN w:val="0"/>
        <w:spacing w:before="17" w:line="273" w:lineRule="auto"/>
        <w:ind w:right="22"/>
        <w:jc w:val="left"/>
        <w:rPr>
          <w:rFonts w:ascii="宋体" w:hAnsi="宋体" w:eastAsia="宋体" w:cs="楷体"/>
          <w:sz w:val="24"/>
          <w:lang w:bidi="zh-CN"/>
        </w:rPr>
      </w:pPr>
      <w:r>
        <w:rPr>
          <w:rFonts w:hint="eastAsia" w:ascii="宋体" w:hAnsi="宋体" w:eastAsia="宋体" w:cs="楷体"/>
          <w:b/>
          <w:bCs/>
          <w:sz w:val="24"/>
          <w:lang w:bidi="zh-CN"/>
        </w:rPr>
        <w:t>主要亮点在于：</w:t>
      </w:r>
      <w:r>
        <w:rPr>
          <w:rFonts w:hint="eastAsia" w:ascii="宋体" w:hAnsi="宋体" w:eastAsia="宋体" w:cs="楷体"/>
          <w:sz w:val="24"/>
          <w:lang w:bidi="zh-CN"/>
        </w:rPr>
        <w:t>（1）关注此篇文章的题材和特点：体裁为故事，特点为多用对话。（2）对文本有深入的分析。在故事“冲突”部分，设置了合适的阅读任务，让学生思考国王和老人的心理活动，以此理解本文中老人设下的陷阱、深入了解文中提到的数字难题。（3）产出活动设计合适，学生在续写故事部分有精彩的表现。</w:t>
      </w:r>
    </w:p>
    <w:p>
      <w:pPr>
        <w:autoSpaceDE w:val="0"/>
        <w:autoSpaceDN w:val="0"/>
        <w:spacing w:before="17" w:line="273" w:lineRule="auto"/>
        <w:ind w:right="22"/>
        <w:jc w:val="left"/>
        <w:rPr>
          <w:rFonts w:hint="eastAsia" w:ascii="宋体" w:hAnsi="宋体" w:eastAsia="宋体" w:cs="楷体"/>
          <w:b/>
          <w:bCs/>
          <w:sz w:val="24"/>
          <w:lang w:bidi="zh-CN"/>
        </w:rPr>
      </w:pPr>
    </w:p>
    <w:p>
      <w:pPr>
        <w:autoSpaceDE w:val="0"/>
        <w:autoSpaceDN w:val="0"/>
        <w:spacing w:before="17" w:line="273" w:lineRule="auto"/>
        <w:ind w:right="22"/>
        <w:jc w:val="left"/>
        <w:rPr>
          <w:rFonts w:hint="eastAsia" w:ascii="宋体" w:hAnsi="宋体" w:eastAsia="宋体" w:cs="楷体"/>
          <w:sz w:val="24"/>
          <w:lang w:bidi="zh-CN"/>
        </w:rPr>
      </w:pPr>
      <w:r>
        <w:rPr>
          <w:rFonts w:hint="eastAsia" w:ascii="宋体" w:hAnsi="宋体" w:eastAsia="宋体" w:cs="楷体"/>
          <w:b/>
          <w:bCs/>
          <w:sz w:val="24"/>
          <w:lang w:bidi="zh-CN"/>
        </w:rPr>
        <w:t>不足之处在于：</w:t>
      </w:r>
      <w:r>
        <w:rPr>
          <w:rFonts w:hint="eastAsia" w:ascii="宋体" w:hAnsi="宋体" w:eastAsia="宋体" w:cs="楷体"/>
          <w:sz w:val="24"/>
          <w:lang w:bidi="zh-CN"/>
        </w:rPr>
        <w:t>阅读第一节课应该对生词进行处理。而本节课没有在读前设计认识新词的活动。（2）在理解2的6</w:t>
      </w:r>
      <w:r>
        <w:rPr>
          <w:rFonts w:ascii="宋体" w:hAnsi="宋体" w:eastAsia="宋体" w:cs="楷体"/>
          <w:sz w:val="24"/>
          <w:lang w:bidi="zh-CN"/>
        </w:rPr>
        <w:t>3</w:t>
      </w:r>
      <w:r>
        <w:rPr>
          <w:rFonts w:hint="eastAsia" w:ascii="宋体" w:hAnsi="宋体" w:eastAsia="宋体" w:cs="楷体"/>
          <w:sz w:val="24"/>
          <w:lang w:bidi="zh-CN"/>
        </w:rPr>
        <w:t>次方时，可以引导学生深挖文本：先让学生读文本，引导学生在文中的基础上，自己往下延伸，最后得出2的</w:t>
      </w:r>
      <w:r>
        <w:rPr>
          <w:rFonts w:ascii="宋体" w:hAnsi="宋体" w:eastAsia="宋体" w:cs="楷体"/>
          <w:sz w:val="24"/>
          <w:lang w:bidi="zh-CN"/>
        </w:rPr>
        <w:t>63</w:t>
      </w:r>
      <w:r>
        <w:rPr>
          <w:rFonts w:hint="eastAsia" w:ascii="宋体" w:hAnsi="宋体" w:eastAsia="宋体" w:cs="楷体"/>
          <w:sz w:val="24"/>
          <w:lang w:bidi="zh-CN"/>
        </w:rPr>
        <w:t>次方。</w:t>
      </w:r>
    </w:p>
    <w:p>
      <w:pPr>
        <w:autoSpaceDE w:val="0"/>
        <w:autoSpaceDN w:val="0"/>
        <w:spacing w:before="17" w:line="273" w:lineRule="auto"/>
        <w:ind w:right="22"/>
        <w:jc w:val="left"/>
        <w:rPr>
          <w:rFonts w:ascii="宋体" w:hAnsi="宋体" w:eastAsia="宋体" w:cs="楷体"/>
          <w:b/>
          <w:bCs/>
          <w:sz w:val="24"/>
          <w:lang w:bidi="zh-CN"/>
        </w:rPr>
      </w:pPr>
    </w:p>
    <w:p>
      <w:bookmarkStart w:id="0" w:name="_GoBack"/>
      <w:bookmarkEnd w:id="0"/>
    </w:p>
    <w:sectPr>
      <w:pgSz w:w="11900" w:h="16840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宋体-简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2960577"/>
    <w:multiLevelType w:val="multilevel"/>
    <w:tmpl w:val="22960577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 w:tentative="0">
      <w:start w:val="1"/>
      <w:numFmt w:val="bullet"/>
      <w:lvlText w:val=""/>
      <w:lvlJc w:val="left"/>
      <w:pPr>
        <w:tabs>
          <w:tab w:val="left" w:pos="1440"/>
        </w:tabs>
        <w:ind w:left="1440" w:hanging="360"/>
      </w:pPr>
      <w:rPr>
        <w:rFonts w:hint="default" w:ascii="Wingdings" w:hAnsi="Wingdings"/>
      </w:rPr>
    </w:lvl>
    <w:lvl w:ilvl="2" w:tentative="0">
      <w:start w:val="1"/>
      <w:numFmt w:val="bullet"/>
      <w:lvlText w:val="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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</w:rPr>
    </w:lvl>
    <w:lvl w:ilvl="4" w:tentative="0">
      <w:start w:val="1"/>
      <w:numFmt w:val="bullet"/>
      <w:lvlText w:val="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</w:rPr>
    </w:lvl>
    <w:lvl w:ilvl="5" w:tentative="0">
      <w:start w:val="1"/>
      <w:numFmt w:val="bullet"/>
      <w:lvlText w:val="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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</w:rPr>
    </w:lvl>
    <w:lvl w:ilvl="7" w:tentative="0">
      <w:start w:val="1"/>
      <w:numFmt w:val="bullet"/>
      <w:lvlText w:val="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</w:rPr>
    </w:lvl>
    <w:lvl w:ilvl="8" w:tentative="0">
      <w:start w:val="1"/>
      <w:numFmt w:val="bullet"/>
      <w:lvlText w:val="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</w:rPr>
    </w:lvl>
  </w:abstractNum>
  <w:abstractNum w:abstractNumId="1">
    <w:nsid w:val="2FB62128"/>
    <w:multiLevelType w:val="multilevel"/>
    <w:tmpl w:val="2FB62128"/>
    <w:lvl w:ilvl="0" w:tentative="0">
      <w:start w:val="1"/>
      <w:numFmt w:val="bullet"/>
      <w:lvlText w:val="•"/>
      <w:lvlJc w:val="left"/>
      <w:pPr>
        <w:tabs>
          <w:tab w:val="left" w:pos="720"/>
        </w:tabs>
        <w:ind w:left="720" w:hanging="360"/>
      </w:pPr>
      <w:rPr>
        <w:rFonts w:hint="default" w:ascii="Arial" w:hAnsi="Arial"/>
      </w:rPr>
    </w:lvl>
    <w:lvl w:ilvl="1" w:tentative="0">
      <w:start w:val="1"/>
      <w:numFmt w:val="bullet"/>
      <w:lvlText w:val="•"/>
      <w:lvlJc w:val="left"/>
      <w:pPr>
        <w:tabs>
          <w:tab w:val="left" w:pos="1440"/>
        </w:tabs>
        <w:ind w:left="1440" w:hanging="360"/>
      </w:pPr>
      <w:rPr>
        <w:rFonts w:hint="default" w:ascii="Arial" w:hAnsi="Arial"/>
      </w:rPr>
    </w:lvl>
    <w:lvl w:ilvl="2" w:tentative="0">
      <w:start w:val="1"/>
      <w:numFmt w:val="bullet"/>
      <w:lvlText w:val="•"/>
      <w:lvlJc w:val="left"/>
      <w:pPr>
        <w:tabs>
          <w:tab w:val="left" w:pos="2160"/>
        </w:tabs>
        <w:ind w:left="2160" w:hanging="360"/>
      </w:pPr>
      <w:rPr>
        <w:rFonts w:hint="default" w:ascii="Arial" w:hAnsi="Arial"/>
      </w:rPr>
    </w:lvl>
    <w:lvl w:ilvl="3" w:tentative="0">
      <w:start w:val="1"/>
      <w:numFmt w:val="bullet"/>
      <w:lvlText w:val="•"/>
      <w:lvlJc w:val="left"/>
      <w:pPr>
        <w:tabs>
          <w:tab w:val="left" w:pos="2880"/>
        </w:tabs>
        <w:ind w:left="2880" w:hanging="360"/>
      </w:pPr>
      <w:rPr>
        <w:rFonts w:hint="default" w:ascii="Arial" w:hAnsi="Arial"/>
      </w:rPr>
    </w:lvl>
    <w:lvl w:ilvl="4" w:tentative="0">
      <w:start w:val="1"/>
      <w:numFmt w:val="bullet"/>
      <w:lvlText w:val="•"/>
      <w:lvlJc w:val="left"/>
      <w:pPr>
        <w:tabs>
          <w:tab w:val="left" w:pos="3600"/>
        </w:tabs>
        <w:ind w:left="3600" w:hanging="360"/>
      </w:pPr>
      <w:rPr>
        <w:rFonts w:hint="default" w:ascii="Arial" w:hAnsi="Arial"/>
      </w:rPr>
    </w:lvl>
    <w:lvl w:ilvl="5" w:tentative="0">
      <w:start w:val="1"/>
      <w:numFmt w:val="bullet"/>
      <w:lvlText w:val="•"/>
      <w:lvlJc w:val="left"/>
      <w:pPr>
        <w:tabs>
          <w:tab w:val="left" w:pos="4320"/>
        </w:tabs>
        <w:ind w:left="4320" w:hanging="360"/>
      </w:pPr>
      <w:rPr>
        <w:rFonts w:hint="default" w:ascii="Arial" w:hAnsi="Arial"/>
      </w:rPr>
    </w:lvl>
    <w:lvl w:ilvl="6" w:tentative="0">
      <w:start w:val="1"/>
      <w:numFmt w:val="bullet"/>
      <w:lvlText w:val="•"/>
      <w:lvlJc w:val="left"/>
      <w:pPr>
        <w:tabs>
          <w:tab w:val="left" w:pos="5040"/>
        </w:tabs>
        <w:ind w:left="5040" w:hanging="360"/>
      </w:pPr>
      <w:rPr>
        <w:rFonts w:hint="default" w:ascii="Arial" w:hAnsi="Arial"/>
      </w:rPr>
    </w:lvl>
    <w:lvl w:ilvl="7" w:tentative="0">
      <w:start w:val="1"/>
      <w:numFmt w:val="bullet"/>
      <w:lvlText w:val="•"/>
      <w:lvlJc w:val="left"/>
      <w:pPr>
        <w:tabs>
          <w:tab w:val="left" w:pos="5760"/>
        </w:tabs>
        <w:ind w:left="5760" w:hanging="360"/>
      </w:pPr>
      <w:rPr>
        <w:rFonts w:hint="default" w:ascii="Arial" w:hAnsi="Arial"/>
      </w:rPr>
    </w:lvl>
    <w:lvl w:ilvl="8" w:tentative="0">
      <w:start w:val="1"/>
      <w:numFmt w:val="bullet"/>
      <w:lvlText w:val="•"/>
      <w:lvlJc w:val="left"/>
      <w:pPr>
        <w:tabs>
          <w:tab w:val="left" w:pos="6480"/>
        </w:tabs>
        <w:ind w:left="6480" w:hanging="360"/>
      </w:pPr>
      <w:rPr>
        <w:rFonts w:hint="default" w:ascii="Arial" w:hAnsi="Arial"/>
      </w:rPr>
    </w:lvl>
  </w:abstractNum>
  <w:abstractNum w:abstractNumId="2">
    <w:nsid w:val="74967B82"/>
    <w:multiLevelType w:val="multilevel"/>
    <w:tmpl w:val="74967B82"/>
    <w:lvl w:ilvl="0" w:tentative="0">
      <w:start w:val="1"/>
      <w:numFmt w:val="bullet"/>
      <w:lvlText w:val="•"/>
      <w:lvlJc w:val="left"/>
      <w:pPr>
        <w:tabs>
          <w:tab w:val="left" w:pos="720"/>
        </w:tabs>
        <w:ind w:left="720" w:hanging="360"/>
      </w:pPr>
      <w:rPr>
        <w:rFonts w:hint="default" w:ascii="Arial" w:hAnsi="Arial"/>
      </w:rPr>
    </w:lvl>
    <w:lvl w:ilvl="1" w:tentative="0">
      <w:start w:val="1"/>
      <w:numFmt w:val="bullet"/>
      <w:lvlText w:val="•"/>
      <w:lvlJc w:val="left"/>
      <w:pPr>
        <w:tabs>
          <w:tab w:val="left" w:pos="1440"/>
        </w:tabs>
        <w:ind w:left="1440" w:hanging="360"/>
      </w:pPr>
      <w:rPr>
        <w:rFonts w:hint="default" w:ascii="Arial" w:hAnsi="Arial"/>
      </w:rPr>
    </w:lvl>
    <w:lvl w:ilvl="2" w:tentative="0">
      <w:start w:val="1"/>
      <w:numFmt w:val="bullet"/>
      <w:lvlText w:val="•"/>
      <w:lvlJc w:val="left"/>
      <w:pPr>
        <w:tabs>
          <w:tab w:val="left" w:pos="2160"/>
        </w:tabs>
        <w:ind w:left="2160" w:hanging="360"/>
      </w:pPr>
      <w:rPr>
        <w:rFonts w:hint="default" w:ascii="Arial" w:hAnsi="Arial"/>
      </w:rPr>
    </w:lvl>
    <w:lvl w:ilvl="3" w:tentative="0">
      <w:start w:val="1"/>
      <w:numFmt w:val="bullet"/>
      <w:lvlText w:val="•"/>
      <w:lvlJc w:val="left"/>
      <w:pPr>
        <w:tabs>
          <w:tab w:val="left" w:pos="2880"/>
        </w:tabs>
        <w:ind w:left="2880" w:hanging="360"/>
      </w:pPr>
      <w:rPr>
        <w:rFonts w:hint="default" w:ascii="Arial" w:hAnsi="Arial"/>
      </w:rPr>
    </w:lvl>
    <w:lvl w:ilvl="4" w:tentative="0">
      <w:start w:val="1"/>
      <w:numFmt w:val="bullet"/>
      <w:lvlText w:val="•"/>
      <w:lvlJc w:val="left"/>
      <w:pPr>
        <w:tabs>
          <w:tab w:val="left" w:pos="3600"/>
        </w:tabs>
        <w:ind w:left="3600" w:hanging="360"/>
      </w:pPr>
      <w:rPr>
        <w:rFonts w:hint="default" w:ascii="Arial" w:hAnsi="Arial"/>
      </w:rPr>
    </w:lvl>
    <w:lvl w:ilvl="5" w:tentative="0">
      <w:start w:val="1"/>
      <w:numFmt w:val="bullet"/>
      <w:lvlText w:val="•"/>
      <w:lvlJc w:val="left"/>
      <w:pPr>
        <w:tabs>
          <w:tab w:val="left" w:pos="4320"/>
        </w:tabs>
        <w:ind w:left="4320" w:hanging="360"/>
      </w:pPr>
      <w:rPr>
        <w:rFonts w:hint="default" w:ascii="Arial" w:hAnsi="Arial"/>
      </w:rPr>
    </w:lvl>
    <w:lvl w:ilvl="6" w:tentative="0">
      <w:start w:val="1"/>
      <w:numFmt w:val="bullet"/>
      <w:lvlText w:val="•"/>
      <w:lvlJc w:val="left"/>
      <w:pPr>
        <w:tabs>
          <w:tab w:val="left" w:pos="5040"/>
        </w:tabs>
        <w:ind w:left="5040" w:hanging="360"/>
      </w:pPr>
      <w:rPr>
        <w:rFonts w:hint="default" w:ascii="Arial" w:hAnsi="Arial"/>
      </w:rPr>
    </w:lvl>
    <w:lvl w:ilvl="7" w:tentative="0">
      <w:start w:val="1"/>
      <w:numFmt w:val="bullet"/>
      <w:lvlText w:val="•"/>
      <w:lvlJc w:val="left"/>
      <w:pPr>
        <w:tabs>
          <w:tab w:val="left" w:pos="5760"/>
        </w:tabs>
        <w:ind w:left="5760" w:hanging="360"/>
      </w:pPr>
      <w:rPr>
        <w:rFonts w:hint="default" w:ascii="Arial" w:hAnsi="Arial"/>
      </w:rPr>
    </w:lvl>
    <w:lvl w:ilvl="8" w:tentative="0">
      <w:start w:val="1"/>
      <w:numFmt w:val="bullet"/>
      <w:lvlText w:val="•"/>
      <w:lvlJc w:val="left"/>
      <w:pPr>
        <w:tabs>
          <w:tab w:val="left" w:pos="6480"/>
        </w:tabs>
        <w:ind w:left="6480" w:hanging="360"/>
      </w:pPr>
      <w:rPr>
        <w:rFonts w:hint="default" w:ascii="Arial" w:hAnsi="Arial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6478BE"/>
    <w:rsid w:val="4501446A"/>
    <w:rsid w:val="52985D21"/>
    <w:rsid w:val="52A00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Default"/>
    <w:qFormat/>
    <w:uiPriority w:val="0"/>
    <w:pPr>
      <w:widowControl w:val="0"/>
      <w:autoSpaceDE w:val="0"/>
      <w:autoSpaceDN w:val="0"/>
      <w:adjustRightInd w:val="0"/>
    </w:pPr>
    <w:rPr>
      <w:rFonts w:ascii="等线" w:eastAsia="等线" w:cs="等线" w:hAnsiTheme="minorHAnsi"/>
      <w:color w:val="000000"/>
      <w:kern w:val="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2022-01-11T09:51:00Z</dcterms:created>
  <dc:creator>黄锦蓉</dc:creator>
  <cp:lastModifiedBy>Huang</cp:lastModifiedBy>
  <dcterms:modified xsi:type="dcterms:W3CDTF">2022-01-15T03:08:25Z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79BD7B19F85D49C3B16C01BA5802E39E</vt:lpwstr>
  </property>
</Properties>
</file>