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jc w:val="left"/>
        <w:rPr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202</w:t>
      </w:r>
      <w:r>
        <w:rPr>
          <w:rFonts w:hint="eastAsia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>年</w:t>
      </w:r>
      <w:r>
        <w:rPr>
          <w:rFonts w:hint="eastAsia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cs="Times New Roman"/>
          <w:sz w:val="24"/>
          <w:szCs w:val="24"/>
        </w:rPr>
        <w:t>月</w:t>
      </w:r>
      <w:r>
        <w:rPr>
          <w:rFonts w:hint="eastAsia" w:cs="Times New Roman"/>
          <w:sz w:val="24"/>
          <w:szCs w:val="24"/>
          <w:lang w:val="en-US" w:eastAsia="zh-CN"/>
        </w:rPr>
        <w:t>20</w:t>
      </w:r>
      <w:r>
        <w:rPr>
          <w:rFonts w:hint="default" w:ascii="Times New Roman" w:hAnsi="Times New Roman" w:cs="Times New Roman"/>
          <w:sz w:val="24"/>
          <w:szCs w:val="24"/>
        </w:rPr>
        <w:t>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第14周周</w:t>
      </w:r>
      <w:r>
        <w:rPr>
          <w:rFonts w:hint="eastAsia" w:cs="Times New Roman"/>
          <w:sz w:val="24"/>
          <w:szCs w:val="24"/>
          <w:lang w:val="en-US" w:eastAsia="zh-CN"/>
        </w:rPr>
        <w:t>五</w:t>
      </w:r>
      <w:r>
        <w:rPr>
          <w:rFonts w:hint="default" w:ascii="Times New Roman" w:hAnsi="Times New Roman" w:cs="Times New Roman"/>
          <w:sz w:val="24"/>
          <w:szCs w:val="24"/>
        </w:rPr>
        <w:t>第</w:t>
      </w:r>
      <w:r>
        <w:rPr>
          <w:rFonts w:hint="eastAsia" w:cs="Times New Roman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cs="Times New Roman"/>
          <w:sz w:val="24"/>
          <w:szCs w:val="24"/>
        </w:rPr>
        <w:t>节听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李旸</w:t>
      </w:r>
      <w:r>
        <w:rPr>
          <w:rFonts w:hint="default" w:ascii="Times New Roman" w:hAnsi="Times New Roman" w:cs="Times New Roman"/>
          <w:sz w:val="24"/>
          <w:szCs w:val="24"/>
        </w:rPr>
        <w:t>老师在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高一</w:t>
      </w:r>
      <w:r>
        <w:rPr>
          <w:rFonts w:hint="eastAsia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cs="Times New Roman"/>
          <w:sz w:val="24"/>
          <w:szCs w:val="24"/>
        </w:rPr>
        <w:t>班上课，是以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“</w:t>
      </w:r>
      <w:r>
        <w:rPr>
          <w:rFonts w:hint="eastAsia" w:cs="Times New Roman"/>
          <w:sz w:val="24"/>
          <w:szCs w:val="24"/>
          <w:lang w:val="en-US" w:eastAsia="zh-CN"/>
        </w:rPr>
        <w:t>期中试卷讲评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”</w:t>
      </w:r>
      <w:r>
        <w:rPr>
          <w:rFonts w:hint="default" w:ascii="Times New Roman" w:hAnsi="Times New Roman" w:cs="Times New Roman"/>
          <w:sz w:val="24"/>
          <w:szCs w:val="24"/>
        </w:rPr>
        <w:t>为主题的</w:t>
      </w:r>
      <w:r>
        <w:rPr>
          <w:rFonts w:hint="eastAsia" w:cs="Times New Roman"/>
          <w:sz w:val="24"/>
          <w:szCs w:val="24"/>
          <w:lang w:val="en-US" w:eastAsia="zh-CN"/>
        </w:rPr>
        <w:t>讲评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课</w:t>
      </w:r>
      <w:r>
        <w:rPr>
          <w:rFonts w:hint="default" w:ascii="Times New Roman" w:hAnsi="Times New Roman" w:cs="Times New Roman"/>
          <w:sz w:val="24"/>
          <w:szCs w:val="24"/>
        </w:rPr>
        <w:t>，评课如下：</w:t>
      </w:r>
    </w:p>
    <w:p>
      <w:pPr>
        <w:tabs>
          <w:tab w:val="left" w:pos="360"/>
        </w:tabs>
        <w:spacing w:line="300" w:lineRule="auto"/>
        <w:rPr>
          <w:rFonts w:hAnsi="宋体"/>
          <w:b/>
          <w:bCs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亮点：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rPr>
          <w:rFonts w:hint="eastAsia" w:hAnsi="宋体"/>
          <w:b w:val="0"/>
          <w:bCs w:val="0"/>
          <w:sz w:val="24"/>
          <w:szCs w:val="24"/>
        </w:rPr>
      </w:pPr>
      <w:r>
        <w:rPr>
          <w:rFonts w:hint="eastAsia" w:hAnsi="宋体"/>
          <w:b w:val="0"/>
          <w:bCs w:val="0"/>
          <w:sz w:val="24"/>
          <w:szCs w:val="24"/>
        </w:rPr>
        <w:t>李老师为了这节课想了很多种方案，做了精心的准备，在包装形式方面新颖特别，适合高一年级学生心理特点。让学生化身特工去完成一个个“不可能完成”的任务。整节课学生就是主角，把主动权交给了学生。教学设计中的作业部分，李老师</w:t>
      </w:r>
      <w:r>
        <w:rPr>
          <w:rFonts w:hint="eastAsia" w:hAnsi="宋体"/>
          <w:b w:val="0"/>
          <w:bCs w:val="0"/>
          <w:sz w:val="24"/>
          <w:szCs w:val="24"/>
          <w:lang w:val="en-US" w:eastAsia="zh-CN"/>
        </w:rPr>
        <w:t>也</w:t>
      </w:r>
      <w:r>
        <w:rPr>
          <w:rFonts w:hint="eastAsia" w:hAnsi="宋体"/>
          <w:b w:val="0"/>
          <w:bCs w:val="0"/>
          <w:sz w:val="24"/>
          <w:szCs w:val="24"/>
        </w:rPr>
        <w:t>把“特工”贯彻到底，未获得王牌特工的小组可以挑战王牌特工组。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rPr>
          <w:rFonts w:hint="eastAsia" w:hAnsi="宋体"/>
          <w:b w:val="0"/>
          <w:bCs w:val="0"/>
          <w:sz w:val="24"/>
          <w:szCs w:val="24"/>
        </w:rPr>
      </w:pPr>
      <w:r>
        <w:rPr>
          <w:rFonts w:hint="eastAsia" w:hAnsi="宋体"/>
          <w:b w:val="0"/>
          <w:bCs w:val="0"/>
          <w:sz w:val="24"/>
          <w:szCs w:val="24"/>
        </w:rPr>
        <w:t>整节课的主线线索分明，分别包括show time，train time，present time，test time 和 select time。虽然说时间不够，但是整节课学生的思维过程得以展现；出现了不同的思路老师能给予积极的反馈指引，体现原生态课堂。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b w:val="0"/>
          <w:bCs w:val="0"/>
          <w:sz w:val="24"/>
          <w:szCs w:val="24"/>
        </w:rPr>
      </w:pPr>
      <w:r>
        <w:rPr>
          <w:rFonts w:hint="eastAsia" w:hAnsi="宋体"/>
          <w:b w:val="0"/>
          <w:bCs w:val="0"/>
          <w:sz w:val="24"/>
          <w:szCs w:val="24"/>
        </w:rPr>
        <w:t>教学实施过程有条不紊，教学效果扎实有效。而且学生去讲解，扩大了参与度，并且激发学生的学习兴趣和热情，引导学生分析和归纳。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b w:val="0"/>
          <w:bCs w:val="0"/>
          <w:sz w:val="24"/>
          <w:szCs w:val="24"/>
        </w:rPr>
      </w:pPr>
      <w:r>
        <w:rPr>
          <w:rFonts w:hint="eastAsia" w:hAnsi="宋体"/>
          <w:b w:val="0"/>
          <w:bCs w:val="0"/>
          <w:sz w:val="24"/>
          <w:szCs w:val="24"/>
        </w:rPr>
        <w:t>老师教态清新自然，教学把控很稳重，并根据学情及时给予评价和引导，师生关系融洽。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b w:val="0"/>
          <w:bCs w:val="0"/>
          <w:sz w:val="24"/>
          <w:szCs w:val="24"/>
        </w:rPr>
      </w:pPr>
      <w:r>
        <w:rPr>
          <w:rFonts w:hint="eastAsia" w:hAnsi="宋体"/>
          <w:b w:val="0"/>
          <w:bCs w:val="0"/>
          <w:sz w:val="24"/>
          <w:szCs w:val="24"/>
        </w:rPr>
        <w:t>学生们的表现很积极，渴望讲得清楚让别人能听懂，学生的表现欲很强，过程也有趣，这恰恰暴露出学生理解上或表达上存在的问题，这时老师及时指正，能够起到很好的效果。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b w:val="0"/>
          <w:bCs w:val="0"/>
          <w:sz w:val="24"/>
          <w:szCs w:val="24"/>
        </w:rPr>
      </w:pPr>
      <w:r>
        <w:rPr>
          <w:rFonts w:hint="eastAsia" w:hAnsi="宋体"/>
          <w:b w:val="0"/>
          <w:bCs w:val="0"/>
          <w:sz w:val="24"/>
          <w:szCs w:val="24"/>
        </w:rPr>
        <w:t>李老师善于根据学生的不同回答给出精准评价、深入分析和引导，以及鼓励孩子重新做出判断，并举一反三。</w:t>
      </w:r>
    </w:p>
    <w:p>
      <w:pPr>
        <w:tabs>
          <w:tab w:val="left" w:pos="360"/>
        </w:tabs>
        <w:spacing w:line="300" w:lineRule="auto"/>
        <w:rPr>
          <w:rFonts w:hint="eastAsia" w:hAnsi="宋体"/>
          <w:b w:val="0"/>
          <w:bCs w:val="0"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不足：</w:t>
      </w:r>
    </w:p>
    <w:p>
      <w:pPr>
        <w:numPr>
          <w:ilvl w:val="0"/>
          <w:numId w:val="2"/>
        </w:numPr>
        <w:tabs>
          <w:tab w:val="left" w:pos="360"/>
        </w:tabs>
        <w:spacing w:line="300" w:lineRule="auto"/>
        <w:rPr>
          <w:rFonts w:hint="eastAsia" w:hAnsi="宋体" w:eastAsia="宋体"/>
          <w:b w:val="0"/>
          <w:bCs w:val="0"/>
          <w:sz w:val="24"/>
          <w:szCs w:val="24"/>
          <w:lang w:eastAsia="zh-CN"/>
        </w:rPr>
      </w:pPr>
      <w:r>
        <w:rPr>
          <w:rFonts w:hint="eastAsia" w:hAnsi="宋体"/>
          <w:b w:val="0"/>
          <w:bCs w:val="0"/>
          <w:sz w:val="24"/>
          <w:szCs w:val="24"/>
        </w:rPr>
        <w:t>后来三个类型题的解答没有了足够的时间，如果备课时能预留出学生讨论的时间就更好</w:t>
      </w:r>
      <w:r>
        <w:rPr>
          <w:rFonts w:hint="eastAsia" w:hAnsi="宋体"/>
          <w:b w:val="0"/>
          <w:bCs w:val="0"/>
          <w:sz w:val="24"/>
          <w:szCs w:val="24"/>
          <w:lang w:eastAsia="zh-CN"/>
        </w:rPr>
        <w:t>。</w:t>
      </w:r>
    </w:p>
    <w:p>
      <w:pPr>
        <w:numPr>
          <w:ilvl w:val="0"/>
          <w:numId w:val="2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b w:val="0"/>
          <w:bCs w:val="0"/>
          <w:sz w:val="24"/>
          <w:szCs w:val="24"/>
        </w:rPr>
      </w:pPr>
      <w:r>
        <w:rPr>
          <w:rFonts w:hint="eastAsia" w:hAnsi="宋体"/>
          <w:b w:val="0"/>
          <w:bCs w:val="0"/>
          <w:sz w:val="24"/>
          <w:szCs w:val="24"/>
        </w:rPr>
        <w:t>在学生纠结主语和谓语难以区分的时候，</w:t>
      </w:r>
      <w:r>
        <w:rPr>
          <w:rFonts w:hint="eastAsia" w:hAnsi="宋体"/>
          <w:b w:val="0"/>
          <w:bCs w:val="0"/>
          <w:sz w:val="24"/>
          <w:szCs w:val="24"/>
          <w:lang w:val="en-US" w:eastAsia="zh-CN"/>
        </w:rPr>
        <w:t>没有充分</w:t>
      </w:r>
      <w:bookmarkStart w:id="0" w:name="_GoBack"/>
      <w:bookmarkEnd w:id="0"/>
      <w:r>
        <w:rPr>
          <w:rFonts w:hint="eastAsia" w:hAnsi="宋体"/>
          <w:b w:val="0"/>
          <w:bCs w:val="0"/>
          <w:sz w:val="24"/>
          <w:szCs w:val="24"/>
          <w:lang w:val="en-US" w:eastAsia="zh-CN"/>
        </w:rPr>
        <w:t>的备案。</w:t>
      </w:r>
      <w:r>
        <w:rPr>
          <w:rFonts w:hint="eastAsia" w:hAnsi="宋体"/>
          <w:b w:val="0"/>
          <w:bCs w:val="0"/>
          <w:sz w:val="24"/>
          <w:szCs w:val="24"/>
        </w:rPr>
        <w:t>可以给学生提供长难句的切分法:主语/谓语/连词/非谓语(短语)/介词(短语)，这样句子的主干与修饰成份就可以比较直观的显示出来。</w:t>
      </w:r>
    </w:p>
    <w:p>
      <w:pPr>
        <w:tabs>
          <w:tab w:val="left" w:pos="360"/>
        </w:tabs>
        <w:spacing w:line="300" w:lineRule="auto"/>
        <w:rPr>
          <w:rFonts w:hint="eastAsia" w:hAnsi="宋体"/>
          <w:b w:val="0"/>
          <w:bCs w:val="0"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改进：</w:t>
      </w:r>
    </w:p>
    <w:p>
      <w:pPr>
        <w:numPr>
          <w:ilvl w:val="0"/>
          <w:numId w:val="3"/>
        </w:numPr>
        <w:tabs>
          <w:tab w:val="left" w:pos="360"/>
        </w:tabs>
        <w:spacing w:line="300" w:lineRule="auto"/>
        <w:rPr>
          <w:rFonts w:hint="eastAsia" w:hAnsi="宋体"/>
          <w:b w:val="0"/>
          <w:bCs w:val="0"/>
          <w:sz w:val="24"/>
          <w:szCs w:val="24"/>
        </w:rPr>
      </w:pPr>
      <w:r>
        <w:rPr>
          <w:rFonts w:hint="eastAsia" w:hAnsi="宋体"/>
          <w:b w:val="0"/>
          <w:bCs w:val="0"/>
          <w:sz w:val="24"/>
          <w:szCs w:val="24"/>
        </w:rPr>
        <w:t>ppt内容与学案内容排版以及设置的空格设置成一样，可能更好。</w:t>
      </w:r>
    </w:p>
    <w:p>
      <w:pPr>
        <w:numPr>
          <w:ilvl w:val="0"/>
          <w:numId w:val="3"/>
        </w:numPr>
        <w:tabs>
          <w:tab w:val="left" w:pos="360"/>
        </w:tabs>
        <w:spacing w:line="300" w:lineRule="auto"/>
        <w:ind w:left="0" w:leftChars="0" w:firstLine="0" w:firstLineChars="0"/>
        <w:rPr>
          <w:rFonts w:hAnsi="宋体"/>
          <w:b w:val="0"/>
          <w:bCs w:val="0"/>
          <w:sz w:val="24"/>
          <w:szCs w:val="24"/>
        </w:rPr>
      </w:pPr>
      <w:r>
        <w:rPr>
          <w:rFonts w:hint="eastAsia" w:hAnsi="宋体"/>
          <w:b w:val="0"/>
          <w:bCs w:val="0"/>
          <w:sz w:val="24"/>
          <w:szCs w:val="24"/>
        </w:rPr>
        <w:t>建议在最后环节察觉到时间不够的时候，可以直接果断的进入到争议最多的谓语和非谓语动词变式练习</w:t>
      </w:r>
      <w:r>
        <w:rPr>
          <w:rFonts w:hint="eastAsia" w:hAnsi="宋体"/>
          <w:b w:val="0"/>
          <w:bCs w:val="0"/>
          <w:sz w:val="24"/>
          <w:szCs w:val="24"/>
          <w:lang w:eastAsia="zh-CN"/>
        </w:rPr>
        <w:t>。</w:t>
      </w: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363EA2"/>
    <w:multiLevelType w:val="singleLevel"/>
    <w:tmpl w:val="06363EA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44146709"/>
    <w:multiLevelType w:val="singleLevel"/>
    <w:tmpl w:val="44146709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4AE67637"/>
    <w:multiLevelType w:val="singleLevel"/>
    <w:tmpl w:val="4AE67637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476F47"/>
    <w:rsid w:val="003934C4"/>
    <w:rsid w:val="00476F47"/>
    <w:rsid w:val="00481026"/>
    <w:rsid w:val="00924541"/>
    <w:rsid w:val="00B813BC"/>
    <w:rsid w:val="00C2672E"/>
    <w:rsid w:val="00D210AC"/>
    <w:rsid w:val="00D765EE"/>
    <w:rsid w:val="00E97C7A"/>
    <w:rsid w:val="06432B68"/>
    <w:rsid w:val="0844602C"/>
    <w:rsid w:val="12EB0A29"/>
    <w:rsid w:val="15CF2B16"/>
    <w:rsid w:val="292E1C3F"/>
    <w:rsid w:val="40177E5E"/>
    <w:rsid w:val="4D55610D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宋体" w:cs="宋体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等线" w:hAnsi="等线" w:eastAsia="Times New Roman" w:cs="宋体"/>
      <w:sz w:val="28"/>
      <w:szCs w:val="28"/>
      <w:lang w:val="en-US" w:eastAsia="zh-CN" w:bidi="ar-SA"/>
    </w:rPr>
  </w:style>
  <w:style w:type="paragraph" w:styleId="3">
    <w:name w:val="heading 2"/>
    <w:next w:val="1"/>
    <w:qFormat/>
    <w:uiPriority w:val="8"/>
    <w:pPr>
      <w:jc w:val="both"/>
      <w:outlineLvl w:val="1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default="1" w:styleId="25">
    <w:name w:val="Default Paragraph Font"/>
    <w:semiHidden/>
    <w:unhideWhenUsed/>
    <w:uiPriority w:val="1"/>
  </w:style>
  <w:style w:type="table" w:default="1" w:styleId="2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5">
    <w:name w:val="footer"/>
    <w:basedOn w:val="1"/>
    <w:link w:val="39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38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9">
    <w:name w:val="Subtitle"/>
    <w:qFormat/>
    <w:uiPriority w:val="16"/>
    <w:pPr>
      <w:jc w:val="center"/>
    </w:pPr>
    <w:rPr>
      <w:rFonts w:ascii="等线" w:hAnsi="等线" w:eastAsia="Times New Roman" w:cs="宋体"/>
      <w:sz w:val="24"/>
      <w:szCs w:val="24"/>
      <w:lang w:val="en-US" w:eastAsia="zh-CN" w:bidi="ar-SA"/>
    </w:rPr>
  </w:style>
  <w:style w:type="paragraph" w:styleId="20">
    <w:name w:val="toc 6"/>
    <w:next w:val="1"/>
    <w:unhideWhenUsed/>
    <w:qFormat/>
    <w:uiPriority w:val="33"/>
    <w:pPr>
      <w:ind w:left="21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1">
    <w:name w:val="toc 2"/>
    <w:next w:val="1"/>
    <w:unhideWhenUsed/>
    <w:qFormat/>
    <w:uiPriority w:val="29"/>
    <w:pPr>
      <w:ind w:left="4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2">
    <w:name w:val="toc 9"/>
    <w:next w:val="1"/>
    <w:unhideWhenUsed/>
    <w:qFormat/>
    <w:uiPriority w:val="36"/>
    <w:pPr>
      <w:ind w:left="34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3">
    <w:name w:val="Title"/>
    <w:qFormat/>
    <w:uiPriority w:val="6"/>
    <w:pPr>
      <w:jc w:val="center"/>
    </w:pPr>
    <w:rPr>
      <w:rFonts w:ascii="等线" w:hAnsi="等线" w:eastAsia="Times New Roman" w:cs="宋体"/>
      <w:b/>
      <w:sz w:val="32"/>
      <w:szCs w:val="32"/>
      <w:lang w:val="en-US" w:eastAsia="zh-CN" w:bidi="ar-SA"/>
    </w:rPr>
  </w:style>
  <w:style w:type="character" w:styleId="26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7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styleId="28">
    <w:name w:val="No Spacing"/>
    <w:qFormat/>
    <w:uiPriority w:val="5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customStyle="1" w:styleId="29">
    <w:name w:val="不明显强调1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0">
    <w:name w:val="明显强调1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1">
    <w:name w:val="Quote"/>
    <w:qFormat/>
    <w:uiPriority w:val="21"/>
    <w:pPr>
      <w:ind w:left="864" w:right="864"/>
      <w:jc w:val="center"/>
    </w:pPr>
    <w:rPr>
      <w:rFonts w:ascii="等线" w:hAnsi="等线" w:eastAsia="Times New Roman" w:cs="宋体"/>
      <w:i/>
      <w:color w:val="404040"/>
      <w:sz w:val="21"/>
      <w:szCs w:val="21"/>
      <w:lang w:val="en-US" w:eastAsia="zh-CN" w:bidi="ar-SA"/>
    </w:rPr>
  </w:style>
  <w:style w:type="paragraph" w:styleId="32">
    <w:name w:val="Intense Quote"/>
    <w:qFormat/>
    <w:uiPriority w:val="22"/>
    <w:pPr>
      <w:ind w:left="950" w:right="950"/>
      <w:jc w:val="center"/>
    </w:pPr>
    <w:rPr>
      <w:rFonts w:ascii="等线" w:hAnsi="等线" w:eastAsia="Times New Roman" w:cs="宋体"/>
      <w:i/>
      <w:color w:val="5B9BD5"/>
      <w:sz w:val="21"/>
      <w:szCs w:val="21"/>
      <w:lang w:val="en-US" w:eastAsia="zh-CN" w:bidi="ar-SA"/>
    </w:rPr>
  </w:style>
  <w:style w:type="character" w:customStyle="1" w:styleId="33">
    <w:name w:val="不明显参考1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4">
    <w:name w:val="明显参考1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5">
    <w:name w:val="书籍标题1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6">
    <w:name w:val="List Paragraph"/>
    <w:basedOn w:val="1"/>
    <w:qFormat/>
    <w:uiPriority w:val="26"/>
    <w:pPr>
      <w:ind w:firstLine="420"/>
    </w:pPr>
  </w:style>
  <w:style w:type="paragraph" w:customStyle="1" w:styleId="37">
    <w:name w:val="TOC 标题1"/>
    <w:unhideWhenUsed/>
    <w:qFormat/>
    <w:uiPriority w:val="27"/>
    <w:rPr>
      <w:rFonts w:ascii="等线" w:hAnsi="等线" w:eastAsia="Times New Roman" w:cs="宋体"/>
      <w:color w:val="2E74B5"/>
      <w:sz w:val="32"/>
      <w:szCs w:val="32"/>
      <w:lang w:val="en-US" w:eastAsia="zh-CN" w:bidi="ar-SA"/>
    </w:rPr>
  </w:style>
  <w:style w:type="character" w:customStyle="1" w:styleId="38">
    <w:name w:val="页眉 字符"/>
    <w:basedOn w:val="25"/>
    <w:link w:val="16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39">
    <w:name w:val="页脚 字符"/>
    <w:basedOn w:val="25"/>
    <w:link w:val="15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B8E77-38E0-4F7F-A526-B8B5B926E7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598</Characters>
  <Lines>4</Lines>
  <Paragraphs>1</Paragraphs>
  <TotalTime>3</TotalTime>
  <ScaleCrop>false</ScaleCrop>
  <LinksUpToDate>false</LinksUpToDate>
  <CharactersWithSpaces>701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2020-07-01T07:37:00Z</dcterms:created>
  <dc:creator>313136018@qq.com</dc:creator>
  <cp:lastModifiedBy>痞子</cp:lastModifiedBy>
  <dcterms:modified xsi:type="dcterms:W3CDTF">2022-06-09T13:56:26Z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B1766AFBCDA64BE0AFF27E6410194C24</vt:lpwstr>
  </property>
</Properties>
</file>