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听唐老师</w:t>
      </w:r>
    </w:p>
    <w:p>
      <w:r>
        <w:rPr>
          <w:rFonts w:hint="eastAsia"/>
        </w:rPr>
        <w:t xml:space="preserve">    唐老师的课形式多样，老师教态自然、踏实，让人很安心。我感触比较深的有以下几个部分：一、导入部分。该部分的Guess game带引学生了解不同职业的daily life，与阅读内容相呼应，引导学生思考。二、Pre-reading部分。老师给出阅读文章的第一段，介绍主要内容并提出三个问题，让学生带着问题阅读。这个部分的引入与学习，自然流畅，学生比较容易接受。三、Activity2，让学生运用所学句型与知识点，描述自己父母工作的日常，让同学们猜职业，非常有趣，学生参与度高。既是游戏也是输出与复习，有利于学生学以致用，拓展知识面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1E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宋子明</cp:lastModifiedBy>
  <dcterms:modified xsi:type="dcterms:W3CDTF">2022-07-02T02:54:47Z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