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BD725" w14:textId="73D1B9D9" w:rsidR="00AD2045" w:rsidRPr="00AD2045" w:rsidRDefault="00C16F67" w:rsidP="00191B06">
      <w:pPr>
        <w:spacing w:line="360" w:lineRule="auto"/>
        <w:ind w:firstLineChars="200" w:firstLine="720"/>
        <w:jc w:val="center"/>
        <w:rPr>
          <w:b/>
          <w:bCs/>
          <w:color w:val="000000" w:themeColor="text1"/>
          <w:sz w:val="36"/>
          <w:szCs w:val="36"/>
        </w:rPr>
      </w:pPr>
      <w:r w:rsidRPr="00AD2045">
        <w:rPr>
          <w:rFonts w:hint="eastAsia"/>
          <w:b/>
          <w:bCs/>
          <w:color w:val="000000" w:themeColor="text1"/>
          <w:sz w:val="36"/>
          <w:szCs w:val="36"/>
        </w:rPr>
        <w:t>《</w:t>
      </w:r>
      <w:r w:rsidR="00AD2045" w:rsidRPr="00AD2045">
        <w:rPr>
          <w:rFonts w:hint="eastAsia"/>
          <w:b/>
          <w:bCs/>
          <w:color w:val="000000" w:themeColor="text1"/>
          <w:sz w:val="36"/>
          <w:szCs w:val="36"/>
        </w:rPr>
        <w:t>大秦赋</w:t>
      </w:r>
      <w:r w:rsidRPr="00AD2045">
        <w:rPr>
          <w:rFonts w:hint="eastAsia"/>
          <w:b/>
          <w:bCs/>
          <w:color w:val="000000" w:themeColor="text1"/>
          <w:sz w:val="36"/>
          <w:szCs w:val="36"/>
        </w:rPr>
        <w:t>》</w:t>
      </w:r>
      <w:r w:rsidR="00AD2045" w:rsidRPr="00AD2045">
        <w:rPr>
          <w:rFonts w:hint="eastAsia"/>
          <w:b/>
          <w:bCs/>
          <w:color w:val="000000" w:themeColor="text1"/>
          <w:sz w:val="36"/>
          <w:szCs w:val="36"/>
        </w:rPr>
        <w:t>看古代教育</w:t>
      </w:r>
      <w:r w:rsidR="00E71003">
        <w:rPr>
          <w:rFonts w:hint="eastAsia"/>
          <w:b/>
          <w:bCs/>
          <w:color w:val="000000" w:themeColor="text1"/>
          <w:sz w:val="36"/>
          <w:szCs w:val="36"/>
        </w:rPr>
        <w:t>智慧</w:t>
      </w:r>
    </w:p>
    <w:p w14:paraId="11969443" w14:textId="77777777" w:rsidR="008D64CE" w:rsidRDefault="00AD2045" w:rsidP="008D64CE">
      <w:pPr>
        <w:spacing w:line="360" w:lineRule="auto"/>
        <w:ind w:firstLineChars="200" w:firstLine="512"/>
        <w:jc w:val="center"/>
        <w:rPr>
          <w:color w:val="000000" w:themeColor="text1"/>
          <w:spacing w:val="23"/>
          <w:szCs w:val="21"/>
        </w:rPr>
      </w:pPr>
      <w:r w:rsidRPr="00AD2045">
        <w:rPr>
          <w:rFonts w:hint="eastAsia"/>
          <w:color w:val="000000" w:themeColor="text1"/>
          <w:spacing w:val="23"/>
          <w:szCs w:val="21"/>
        </w:rPr>
        <w:t>电视剧《大秦赋》关于那段恢宏的史诗已经被翻拍了许多的版本，人们津津乐道的话题也总是围绕着谋略计策、重大事件和秦始皇的个人成长史。一个国家决策者的成长离不开环境的影响和所受的教育，抛开秦始皇</w:t>
      </w:r>
    </w:p>
    <w:p w14:paraId="4184CA9F" w14:textId="2B5C5E33" w:rsidR="00AD2045" w:rsidRPr="00AD2045" w:rsidRDefault="00AD2045" w:rsidP="008D64CE">
      <w:pPr>
        <w:spacing w:line="360" w:lineRule="auto"/>
        <w:rPr>
          <w:color w:val="000000" w:themeColor="text1"/>
          <w:spacing w:val="23"/>
          <w:szCs w:val="21"/>
        </w:rPr>
      </w:pPr>
      <w:r w:rsidRPr="00AD2045">
        <w:rPr>
          <w:rFonts w:hint="eastAsia"/>
          <w:color w:val="000000" w:themeColor="text1"/>
          <w:spacing w:val="23"/>
          <w:szCs w:val="21"/>
        </w:rPr>
        <w:t>的“主角”光环，今天就《大秦赋》来聊聊古人的教育智慧。</w:t>
      </w:r>
    </w:p>
    <w:p w14:paraId="3F003F95" w14:textId="7D91C43A" w:rsidR="00AD2045" w:rsidRPr="00191B06" w:rsidRDefault="00AD2045" w:rsidP="00191B06">
      <w:pPr>
        <w:spacing w:line="360" w:lineRule="auto"/>
        <w:ind w:firstLineChars="200" w:firstLine="652"/>
        <w:rPr>
          <w:b/>
          <w:bCs/>
          <w:color w:val="000000" w:themeColor="text1"/>
          <w:sz w:val="28"/>
          <w:szCs w:val="28"/>
        </w:rPr>
      </w:pPr>
      <w:r w:rsidRPr="00191B06">
        <w:rPr>
          <w:rFonts w:hint="eastAsia"/>
          <w:b/>
          <w:bCs/>
          <w:color w:val="000000" w:themeColor="text1"/>
          <w:spacing w:val="23"/>
          <w:sz w:val="28"/>
          <w:szCs w:val="28"/>
        </w:rPr>
        <w:t>得遇良师是人一生之幸运</w:t>
      </w:r>
    </w:p>
    <w:p w14:paraId="15F1A69A" w14:textId="77777777" w:rsidR="00AD2045" w:rsidRPr="00AD2045" w:rsidRDefault="00AD2045" w:rsidP="00191B06">
      <w:pPr>
        <w:pStyle w:val="a7"/>
        <w:spacing w:before="0" w:beforeAutospacing="0" w:after="0" w:afterAutospacing="0" w:line="360" w:lineRule="auto"/>
        <w:ind w:right="240" w:firstLineChars="200" w:firstLine="452"/>
        <w:rPr>
          <w:color w:val="000000" w:themeColor="text1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从夏商至近代，五千年的历史中，教育随着历史潮流推演更迭。</w:t>
      </w:r>
    </w:p>
    <w:p w14:paraId="45C9C10F" w14:textId="77777777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100" w:firstLine="226"/>
        <w:rPr>
          <w:color w:val="000000" w:themeColor="text1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从古六艺的“礼、乐、射、御、数、书”到儒学五常“仁、义、礼、智、信”；从官学到私塾，从家庭教育到文化教育，有太多超前、先进、赋予哲理的教育信条是现在的教育里被遗忘的瑰宝，但无论哪一个时代，何种教育理论，</w:t>
      </w:r>
      <w:r w:rsidRPr="00AD2045">
        <w:rPr>
          <w:rStyle w:val="a8"/>
          <w:rFonts w:hint="eastAsia"/>
          <w:color w:val="000000" w:themeColor="text1"/>
          <w:spacing w:val="8"/>
          <w:sz w:val="21"/>
          <w:szCs w:val="21"/>
        </w:rPr>
        <w:t>教育的第一要义是“育人”</w:t>
      </w:r>
      <w:r w:rsidRPr="00AD2045">
        <w:rPr>
          <w:rFonts w:hint="eastAsia"/>
          <w:color w:val="000000" w:themeColor="text1"/>
          <w:spacing w:val="8"/>
          <w:sz w:val="21"/>
          <w:szCs w:val="21"/>
        </w:rPr>
        <w:t>。</w:t>
      </w:r>
    </w:p>
    <w:p w14:paraId="697A9A36" w14:textId="77777777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52"/>
        <w:rPr>
          <w:color w:val="000000" w:themeColor="text1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秦王嬴政作为一统六国的千古一帝，他也要经历先成人，再称王的转变。嬴政在赵国做“质子”时备受欺凌的成长，从一个在嬴姓家谱里没有存在感的小孩成长为一统六国的传奇君王，必然有无数谋士和帝师的辅佐和教导，所以成就这样一位“领导者”，有偶然也有必然。</w:t>
      </w:r>
    </w:p>
    <w:p w14:paraId="4A467C3A" w14:textId="77777777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20"/>
        <w:jc w:val="both"/>
        <w:rPr>
          <w:color w:val="000000" w:themeColor="text1"/>
        </w:rPr>
      </w:pPr>
      <w:r w:rsidRPr="00AD2045">
        <w:rPr>
          <w:rFonts w:hint="eastAsia"/>
          <w:color w:val="000000" w:themeColor="text1"/>
          <w:sz w:val="21"/>
          <w:szCs w:val="21"/>
        </w:rPr>
        <w:t>但在嬴政的人生启蒙阶段不得不说的一个神秘人物“中隐老人”，在《秦始皇传》里他是嬴政的“人生导师”，被描述为一个心怀天下、学识丰富却大隐于市的慈祥老人；在电视剧《大秦赋》里他是</w:t>
      </w:r>
      <w:r w:rsidRPr="00AD2045">
        <w:rPr>
          <w:rFonts w:hint="eastAsia"/>
          <w:color w:val="000000" w:themeColor="text1"/>
          <w:spacing w:val="8"/>
          <w:sz w:val="21"/>
          <w:szCs w:val="21"/>
        </w:rPr>
        <w:t>教导嬴政学文习武、树立人生目标、</w:t>
      </w:r>
      <w:r w:rsidRPr="00AD2045">
        <w:rPr>
          <w:rFonts w:hint="eastAsia"/>
          <w:color w:val="000000" w:themeColor="text1"/>
          <w:sz w:val="21"/>
          <w:szCs w:val="21"/>
        </w:rPr>
        <w:t>带着嬴政母子逃离赵人追杀，为护嬴政自我牺牲的大义之师申越。</w:t>
      </w:r>
    </w:p>
    <w:p w14:paraId="628CF331" w14:textId="68C61924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52"/>
        <w:jc w:val="both"/>
        <w:rPr>
          <w:color w:val="000000" w:themeColor="text1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关于这位“中隐老人”的史料记载很少，他的历史原型多半被认为是商人后裔姬昊。作为前朝贵族之后，他所受的教育和辅佐贤君的志向，是他“慧眼识嬴政”的前提。从《春秋》到《商君书》，从礼教到治国，从文韬到武略，从心理建设到人生目标，他对嬴政以启发式和讨论式教学方法进行一对一的教育，结合现实与历史规律来给嬴政讲解，而不是刻板的书本教学。</w:t>
      </w:r>
    </w:p>
    <w:p w14:paraId="32EEE268" w14:textId="12BF66E1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20"/>
        <w:jc w:val="both"/>
        <w:rPr>
          <w:rFonts w:ascii="Microsoft YaHei UI" w:eastAsia="Microsoft YaHei UI" w:hAnsi="Microsoft YaHei UI"/>
          <w:color w:val="000000" w:themeColor="text1"/>
          <w:sz w:val="26"/>
          <w:szCs w:val="26"/>
        </w:rPr>
      </w:pPr>
      <w:r w:rsidRPr="00AD2045">
        <w:rPr>
          <w:rFonts w:hint="eastAsia"/>
          <w:color w:val="000000" w:themeColor="text1"/>
          <w:sz w:val="21"/>
          <w:szCs w:val="21"/>
        </w:rPr>
        <w:t>无论这位帝师的身份如何，他都帮助</w:t>
      </w:r>
      <w:r w:rsidRPr="00AD2045">
        <w:rPr>
          <w:rFonts w:hint="eastAsia"/>
          <w:color w:val="000000" w:themeColor="text1"/>
          <w:spacing w:val="8"/>
          <w:sz w:val="21"/>
          <w:szCs w:val="21"/>
        </w:rPr>
        <w:t>嬴政在少年时期树立了治国之志，是</w:t>
      </w:r>
      <w:r w:rsidRPr="00AD2045">
        <w:rPr>
          <w:rFonts w:hint="eastAsia"/>
          <w:color w:val="000000" w:themeColor="text1"/>
          <w:sz w:val="21"/>
          <w:szCs w:val="21"/>
        </w:rPr>
        <w:t>影响了嬴政一生的启蒙人，这样的良师可以说是嬴政逆转人生的关键角色。</w:t>
      </w:r>
    </w:p>
    <w:p w14:paraId="26004310" w14:textId="53DA6F53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52"/>
        <w:jc w:val="both"/>
        <w:rPr>
          <w:rFonts w:ascii="Microsoft YaHei UI" w:eastAsia="Microsoft YaHei UI" w:hAnsi="Microsoft YaHei UI"/>
          <w:color w:val="000000" w:themeColor="text1"/>
          <w:sz w:val="26"/>
          <w:szCs w:val="26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lastRenderedPageBreak/>
        <w:t>“学在官府”是夏、商、西周时期教育的显著特点。也是我国奴隶社会教育制度的重要特征。</w:t>
      </w:r>
      <w:r w:rsidRPr="00AD2045">
        <w:rPr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直到秦统一六国，奴隶制向封建制度转变，原本为旧经济、政治体系服务的官府垄断学制也分崩瓦解。</w:t>
      </w:r>
    </w:p>
    <w:p w14:paraId="7319917B" w14:textId="77777777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52"/>
        <w:jc w:val="both"/>
        <w:rPr>
          <w:rFonts w:ascii="Microsoft YaHei UI" w:eastAsia="Microsoft YaHei UI" w:hAnsi="Microsoft YaHei UI"/>
          <w:color w:val="000000" w:themeColor="text1"/>
          <w:sz w:val="26"/>
          <w:szCs w:val="26"/>
        </w:rPr>
      </w:pPr>
      <w:r w:rsidRPr="00AD2045">
        <w:rPr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作为秦始皇得力谋士的李斯和韩非同为荀卿门下的学生，却有截然不同的谋略之策。韩非主张</w:t>
      </w:r>
      <w:r w:rsidRPr="00AD2045">
        <w:rPr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“</w:t>
      </w:r>
      <w:r w:rsidRPr="00AD2045">
        <w:rPr>
          <w:rStyle w:val="a8"/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治国当修明法治，去邪奸之臣，用贤明之士</w:t>
      </w:r>
      <w:r w:rsidRPr="00AD2045">
        <w:rPr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”</w:t>
      </w:r>
      <w:r w:rsidRPr="00AD2045">
        <w:rPr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，他继承和总结了战国时期法家的思想和实践，提出了中央集权的法家实践理论，为秦国的统一提供了重要的理论基础；而李斯主张文化专制，亲自执行了文字、度量衡、货币等的统</w:t>
      </w:r>
      <w:r w:rsidRPr="00AD2045">
        <w:rPr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 </w:t>
      </w:r>
      <w:r w:rsidRPr="00AD2045">
        <w:rPr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一，颁挟书令，禁止私学也杜绝了结党营私的风气；</w:t>
      </w:r>
      <w:r w:rsidRPr="00AD2045">
        <w:rPr>
          <w:rStyle w:val="a8"/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书同文，行同伦</w:t>
      </w:r>
      <w:r w:rsidRPr="00AD2045">
        <w:rPr>
          <w:rFonts w:ascii="Arial" w:eastAsia="Microsoft YaHei UI" w:hAnsi="Arial" w:cs="Arial"/>
          <w:color w:val="000000" w:themeColor="text1"/>
          <w:spacing w:val="8"/>
          <w:sz w:val="21"/>
          <w:szCs w:val="21"/>
        </w:rPr>
        <w:t>的策略也为后来的封建文明架构、文字体系的统一，乃至文化认同，多民族的统一都奠定了重要的基础，这是秦朝在文化教育领域里最重要的改革篇章。</w:t>
      </w:r>
    </w:p>
    <w:p w14:paraId="36EEFF44" w14:textId="6101979E" w:rsidR="00AD2045" w:rsidRPr="00191B06" w:rsidRDefault="00191B06" w:rsidP="00191B06">
      <w:pPr>
        <w:pStyle w:val="a7"/>
        <w:spacing w:before="0" w:beforeAutospacing="0" w:after="0" w:afterAutospacing="0" w:line="360" w:lineRule="auto"/>
        <w:ind w:right="240" w:firstLineChars="200" w:firstLine="562"/>
        <w:rPr>
          <w:b/>
          <w:bCs/>
          <w:color w:val="000000" w:themeColor="text1"/>
          <w:sz w:val="28"/>
          <w:szCs w:val="28"/>
        </w:rPr>
      </w:pPr>
      <w:r w:rsidRPr="00191B06">
        <w:rPr>
          <w:rFonts w:hint="eastAsia"/>
          <w:b/>
          <w:bCs/>
          <w:color w:val="000000" w:themeColor="text1"/>
          <w:sz w:val="28"/>
          <w:szCs w:val="28"/>
        </w:rPr>
        <w:t>古人的文化教育是怎样的</w:t>
      </w:r>
    </w:p>
    <w:p w14:paraId="02ED5946" w14:textId="77777777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52"/>
        <w:rPr>
          <w:color w:val="000000" w:themeColor="text1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三千年前的“贵族”教育体系，虽然是“学在官府”的官方教育。但是六艺里的每一项学术，都是即学即用的“有用教学”，“礼”既德育，吉礼、凶礼、军礼、宾礼、嘉礼，为人为官都要德行在先；有“礼” 则必有庆贺燕飨之“乐”，“乐”交给人乐理、习得乐器，礼乐是祭祀和大典的“必修课”。“射”、“御”、“数”、“书”则是分别适应于军事技能、运筹管理、文史书吏、自然科学等方向的教学。</w:t>
      </w:r>
    </w:p>
    <w:p w14:paraId="76417F36" w14:textId="634D8DC3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52"/>
        <w:rPr>
          <w:color w:val="000000" w:themeColor="text1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欧洲大航海时代到来之前，我们一直都是走在文化、科技、艺术之前端的先进国家。就如同现今我们任然走在信息技术流的前端一样，社会整体发展了，但教育模式似乎滞后了。现在的教育把学生栓在了“一考定终身”的体制里，这压力比“科考”更甚。如果说应试教育是适应教育，可是大部分学生的知识储备巅峰期都是高中三年，所学的知识会随着时间被遗忘，而且不能让学生进入社会之后学有所用，适应不了社会环境，那寒窗十几年又是为了什么呢？</w:t>
      </w:r>
    </w:p>
    <w:p w14:paraId="49BA3E31" w14:textId="77777777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54"/>
        <w:rPr>
          <w:color w:val="000000" w:themeColor="text1"/>
        </w:rPr>
      </w:pPr>
      <w:r w:rsidRPr="00AD2045">
        <w:rPr>
          <w:rStyle w:val="a8"/>
          <w:rFonts w:hint="eastAsia"/>
          <w:color w:val="000000" w:themeColor="text1"/>
          <w:spacing w:val="8"/>
          <w:sz w:val="21"/>
          <w:szCs w:val="21"/>
        </w:rPr>
        <w:t>千年之前的“素质教育”不是为了考学而教，是为了培养专门人才，学有所长、学有所用，这才是教学的根本目的。</w:t>
      </w:r>
    </w:p>
    <w:p w14:paraId="158862D7" w14:textId="31445605" w:rsid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52"/>
        <w:jc w:val="both"/>
        <w:rPr>
          <w:color w:val="000000" w:themeColor="text1"/>
          <w:spacing w:val="8"/>
          <w:sz w:val="21"/>
          <w:szCs w:val="21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lastRenderedPageBreak/>
        <w:t>很多教育启蒙时代的理论和模式可以说是教育典范，却无法被现代社会所接纳。根本问题在于我们被固有模式所限制，“千军万马过独木桥”的考学制虽然可以筛选出最厉害的技术型人才，但不代表那些掉下桥的马不是千里马，只是没有更多的路供马儿选择。</w:t>
      </w:r>
    </w:p>
    <w:p w14:paraId="388D2DB4" w14:textId="23EEA60C" w:rsidR="00AD2045" w:rsidRPr="00191B06" w:rsidRDefault="00191B06" w:rsidP="00191B06">
      <w:pPr>
        <w:pStyle w:val="a7"/>
        <w:spacing w:before="0" w:beforeAutospacing="0" w:after="0" w:afterAutospacing="0" w:line="360" w:lineRule="auto"/>
        <w:ind w:left="240" w:right="240" w:firstLineChars="200" w:firstLine="594"/>
        <w:jc w:val="both"/>
        <w:rPr>
          <w:b/>
          <w:bCs/>
          <w:color w:val="000000" w:themeColor="text1"/>
          <w:sz w:val="28"/>
          <w:szCs w:val="28"/>
        </w:rPr>
      </w:pPr>
      <w:r w:rsidRPr="00191B06">
        <w:rPr>
          <w:rFonts w:hint="eastAsia"/>
          <w:b/>
          <w:bCs/>
          <w:color w:val="000000" w:themeColor="text1"/>
          <w:spacing w:val="8"/>
          <w:sz w:val="28"/>
          <w:szCs w:val="28"/>
        </w:rPr>
        <w:t>古人的家庭教育是怎样的</w:t>
      </w:r>
    </w:p>
    <w:p w14:paraId="1B1F342D" w14:textId="77777777" w:rsidR="00AD2045" w:rsidRPr="00AD2045" w:rsidRDefault="00AD2045" w:rsidP="00191B06">
      <w:pPr>
        <w:pStyle w:val="a7"/>
        <w:spacing w:before="0" w:beforeAutospacing="0" w:after="0" w:afterAutospacing="0" w:line="360" w:lineRule="auto"/>
        <w:ind w:left="240" w:right="240" w:firstLineChars="200" w:firstLine="420"/>
        <w:jc w:val="both"/>
        <w:rPr>
          <w:color w:val="000000" w:themeColor="text1"/>
        </w:rPr>
      </w:pPr>
      <w:r w:rsidRPr="00AD2045">
        <w:rPr>
          <w:rFonts w:hint="eastAsia"/>
          <w:color w:val="000000" w:themeColor="text1"/>
          <w:sz w:val="21"/>
          <w:szCs w:val="21"/>
        </w:rPr>
        <w:t>古时无论是名家雅士、还是拜相封侯的政治家，都十分注重家庭教育。古代的教育体制中家庭教育和文化教学是不可分割的。在孩童学习文化知识前无论是家族大家长，还是私塾先生，都会把先把做人的“忠孝节义”、“温良恭俭让”当做人生头一课，深刻的印在学生的血液里。</w:t>
      </w:r>
    </w:p>
    <w:p w14:paraId="7799AE28" w14:textId="4CE21F72" w:rsidR="00AD2045" w:rsidRPr="00AD2045" w:rsidRDefault="00AD2045" w:rsidP="00191B06">
      <w:pPr>
        <w:pStyle w:val="a7"/>
        <w:shd w:val="clear" w:color="auto" w:fill="FFFFFF"/>
        <w:spacing w:before="0" w:beforeAutospacing="0" w:after="0" w:afterAutospacing="0" w:line="360" w:lineRule="auto"/>
        <w:ind w:left="240" w:right="240" w:firstLineChars="200" w:firstLine="452"/>
        <w:jc w:val="both"/>
        <w:rPr>
          <w:rFonts w:ascii="Microsoft YaHei UI" w:eastAsia="Microsoft YaHei UI" w:hAnsi="Microsoft YaHei UI"/>
          <w:color w:val="000000" w:themeColor="text1"/>
          <w:spacing w:val="8"/>
          <w:sz w:val="26"/>
          <w:szCs w:val="26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就如清末的湘军将领，两江总督曾国藩，如果从现代的大众视角出发，如此高官重臣，又平内乱、又兴洋务，大忙人一个，怎么会亲自教育孩子呢？可曾国藩作为“精英人群”，除了政治头衔之外，还是个教育家，他的治家理论是“以和治家”、“勤以持家”。曾国藩的众多著作里《家书》流传最广，即便忙于政务，也要以书信的形式教育子女和兄弟，足见他对家庭教育的重视程度。</w:t>
      </w:r>
    </w:p>
    <w:p w14:paraId="5DBB3D80" w14:textId="77777777" w:rsidR="00AD2045" w:rsidRPr="00AD2045" w:rsidRDefault="00AD2045" w:rsidP="00191B06">
      <w:pPr>
        <w:pStyle w:val="a7"/>
        <w:shd w:val="clear" w:color="auto" w:fill="FFFFFF"/>
        <w:spacing w:before="0" w:beforeAutospacing="0" w:after="0" w:afterAutospacing="0" w:line="360" w:lineRule="auto"/>
        <w:ind w:left="240" w:right="240" w:firstLineChars="200" w:firstLine="452"/>
        <w:jc w:val="both"/>
        <w:rPr>
          <w:rFonts w:ascii="Microsoft YaHei UI" w:eastAsia="Microsoft YaHei UI" w:hAnsi="Microsoft YaHei UI"/>
          <w:color w:val="000000" w:themeColor="text1"/>
          <w:spacing w:val="8"/>
          <w:sz w:val="26"/>
          <w:szCs w:val="26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其中一篇给儿子曾纪鸿的书信里写到：</w:t>
      </w:r>
      <w:r w:rsidRPr="00AD2045">
        <w:rPr>
          <w:rStyle w:val="a8"/>
          <w:rFonts w:hint="eastAsia"/>
          <w:color w:val="000000" w:themeColor="text1"/>
          <w:spacing w:val="8"/>
          <w:sz w:val="21"/>
          <w:szCs w:val="21"/>
        </w:rPr>
        <w:t>“凡世家子弟，衣食起居，无一不与寒士相同，庶可以成大器；若沾染富贵气习，则难望有成。”</w:t>
      </w:r>
      <w:r w:rsidRPr="00AD2045">
        <w:rPr>
          <w:rFonts w:hint="eastAsia"/>
          <w:color w:val="000000" w:themeColor="text1"/>
          <w:spacing w:val="8"/>
          <w:sz w:val="21"/>
          <w:szCs w:val="21"/>
        </w:rPr>
        <w:t>可见，真正有涵养的家长教育孩子会从“人本”出发，先教孩子学会做人、待人之道，生活不骄奢、习惯先养成。这样一个身居要职的人，不论再忙，每日总要抽出时间来陪孩子、陪家人，这不就是最好的家庭教育吗！</w:t>
      </w:r>
    </w:p>
    <w:p w14:paraId="5BFCF6C6" w14:textId="19DD3EB2" w:rsidR="003B0805" w:rsidRPr="00191B06" w:rsidRDefault="00AD2045" w:rsidP="00191B06">
      <w:pPr>
        <w:pStyle w:val="a7"/>
        <w:shd w:val="clear" w:color="auto" w:fill="FFFFFF"/>
        <w:spacing w:before="0" w:beforeAutospacing="0" w:after="0" w:afterAutospacing="0" w:line="360" w:lineRule="auto"/>
        <w:ind w:left="240" w:right="240" w:firstLineChars="200" w:firstLine="452"/>
        <w:jc w:val="both"/>
        <w:rPr>
          <w:rFonts w:ascii="Microsoft YaHei UI" w:eastAsia="Microsoft YaHei UI" w:hAnsi="Microsoft YaHei UI"/>
          <w:color w:val="000000" w:themeColor="text1"/>
          <w:spacing w:val="8"/>
          <w:sz w:val="26"/>
          <w:szCs w:val="26"/>
        </w:rPr>
      </w:pPr>
      <w:r w:rsidRPr="00AD2045">
        <w:rPr>
          <w:rFonts w:hint="eastAsia"/>
          <w:color w:val="000000" w:themeColor="text1"/>
          <w:spacing w:val="8"/>
          <w:sz w:val="21"/>
          <w:szCs w:val="21"/>
        </w:rPr>
        <w:t>所以，曾国藩子孙、曾孙，甚至玄孙里，有很多科学家、教育家和社会活动家。其子曾纪鸿是一位著名的数学家；嫡系曾孙曾约农、曾宝荪成了教育家；侄系的曾昭抡成为化学家，曾昭燏是考古学家。</w:t>
      </w:r>
    </w:p>
    <w:sectPr w:rsidR="003B0805" w:rsidRPr="00191B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4A3BA" w14:textId="77777777" w:rsidR="0088377D" w:rsidRDefault="0088377D" w:rsidP="00C16F67">
      <w:r>
        <w:separator/>
      </w:r>
    </w:p>
  </w:endnote>
  <w:endnote w:type="continuationSeparator" w:id="0">
    <w:p w14:paraId="4A662A90" w14:textId="77777777" w:rsidR="0088377D" w:rsidRDefault="0088377D" w:rsidP="00C1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A70A5" w14:textId="77777777" w:rsidR="0088377D" w:rsidRDefault="0088377D" w:rsidP="00C16F67">
      <w:r>
        <w:separator/>
      </w:r>
    </w:p>
  </w:footnote>
  <w:footnote w:type="continuationSeparator" w:id="0">
    <w:p w14:paraId="5D35AC5C" w14:textId="77777777" w:rsidR="0088377D" w:rsidRDefault="0088377D" w:rsidP="00C16F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324"/>
    <w:rsid w:val="0011042E"/>
    <w:rsid w:val="00191B06"/>
    <w:rsid w:val="00331FC8"/>
    <w:rsid w:val="003B0805"/>
    <w:rsid w:val="00875060"/>
    <w:rsid w:val="0088377D"/>
    <w:rsid w:val="008B4EE0"/>
    <w:rsid w:val="008D64CE"/>
    <w:rsid w:val="00935324"/>
    <w:rsid w:val="00AB333E"/>
    <w:rsid w:val="00AD2045"/>
    <w:rsid w:val="00C16F67"/>
    <w:rsid w:val="00CD2F3B"/>
    <w:rsid w:val="00E71003"/>
    <w:rsid w:val="00E75470"/>
    <w:rsid w:val="00F96DB6"/>
    <w:rsid w:val="00FD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554C32"/>
  <w15:chartTrackingRefBased/>
  <w15:docId w15:val="{B022A81B-DBA5-4EF7-8300-9925FAAB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F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6F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16F6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16F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16F67"/>
    <w:rPr>
      <w:sz w:val="18"/>
      <w:szCs w:val="18"/>
    </w:rPr>
  </w:style>
  <w:style w:type="paragraph" w:styleId="a7">
    <w:name w:val="Normal (Web)"/>
    <w:basedOn w:val="a"/>
    <w:uiPriority w:val="99"/>
    <w:unhideWhenUsed/>
    <w:rsid w:val="00AD204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AD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0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7</cp:revision>
  <dcterms:created xsi:type="dcterms:W3CDTF">2021-01-16T02:45:00Z</dcterms:created>
  <dcterms:modified xsi:type="dcterms:W3CDTF">2022-07-04T02:55:00Z</dcterms:modified>
</cp:coreProperties>
</file>