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Verdana" w:hAnsi="Verdana" w:eastAsia="宋体" w:cs="Verdana"/>
          <w:i w:val="0"/>
          <w:iCs w:val="0"/>
          <w:caps w:val="0"/>
          <w:color w:val="656D77"/>
          <w:spacing w:val="0"/>
          <w:sz w:val="18"/>
          <w:szCs w:val="18"/>
          <w:shd w:val="clear" w:fill="FFFFFF"/>
        </w:rPr>
      </w:pPr>
      <w:r>
        <w:rPr>
          <w:rFonts w:hint="eastAsia" w:ascii="Verdana" w:hAnsi="Verdana" w:eastAsia="宋体" w:cs="Verdana"/>
          <w:b/>
          <w:bCs/>
          <w:i w:val="0"/>
          <w:iCs w:val="0"/>
          <w:caps w:val="0"/>
          <w:color w:val="656D77"/>
          <w:spacing w:val="0"/>
          <w:sz w:val="30"/>
          <w:szCs w:val="30"/>
          <w:shd w:val="clear" w:fill="FFFFFF"/>
          <w:lang w:eastAsia="zh-CN"/>
        </w:rPr>
        <w:t>评周</w:t>
      </w:r>
      <w:r>
        <w:rPr>
          <w:rFonts w:hint="eastAsia" w:ascii="Verdana" w:hAnsi="Verdana" w:eastAsia="宋体" w:cs="Verdana"/>
          <w:b/>
          <w:bCs/>
          <w:i w:val="0"/>
          <w:iCs w:val="0"/>
          <w:caps w:val="0"/>
          <w:color w:val="656D77"/>
          <w:spacing w:val="0"/>
          <w:sz w:val="30"/>
          <w:szCs w:val="30"/>
          <w:shd w:val="clear" w:fill="FFFFFF"/>
        </w:rPr>
        <w:t>老师《</w:t>
      </w:r>
      <w:r>
        <w:rPr>
          <w:rFonts w:hint="eastAsia" w:ascii="Verdana" w:hAnsi="Verdana" w:eastAsia="宋体" w:cs="Verdana"/>
          <w:b/>
          <w:bCs/>
          <w:i w:val="0"/>
          <w:iCs w:val="0"/>
          <w:caps w:val="0"/>
          <w:color w:val="656D77"/>
          <w:spacing w:val="0"/>
          <w:sz w:val="30"/>
          <w:szCs w:val="30"/>
          <w:shd w:val="clear" w:fill="FFFFFF"/>
          <w:lang w:eastAsia="zh-CN"/>
        </w:rPr>
        <w:t>变压器</w:t>
      </w:r>
      <w:r>
        <w:rPr>
          <w:rFonts w:hint="eastAsia" w:ascii="Verdana" w:hAnsi="Verdana" w:eastAsia="宋体" w:cs="Verdana"/>
          <w:b/>
          <w:bCs/>
          <w:i w:val="0"/>
          <w:iCs w:val="0"/>
          <w:caps w:val="0"/>
          <w:color w:val="656D77"/>
          <w:spacing w:val="0"/>
          <w:sz w:val="30"/>
          <w:szCs w:val="30"/>
          <w:shd w:val="clear" w:fill="FFFFFF"/>
        </w:rPr>
        <w:t>》</w:t>
      </w:r>
      <w:r>
        <w:rPr>
          <w:rFonts w:hint="eastAsia" w:ascii="Verdana" w:hAnsi="Verdana" w:eastAsia="宋体" w:cs="Verdana"/>
          <w:b/>
          <w:bCs/>
          <w:i w:val="0"/>
          <w:iCs w:val="0"/>
          <w:caps w:val="0"/>
          <w:color w:val="656D77"/>
          <w:spacing w:val="0"/>
          <w:sz w:val="30"/>
          <w:szCs w:val="30"/>
          <w:shd w:val="clear" w:fill="FFFFFF"/>
          <w:lang w:eastAsia="zh-CN"/>
        </w:rPr>
        <w:t>一课</w:t>
      </w:r>
      <w:r>
        <w:rPr>
          <w:rFonts w:hint="eastAsia" w:ascii="Verdana" w:hAnsi="Verdana" w:eastAsia="宋体" w:cs="Verdana"/>
          <w:b/>
          <w:bCs/>
          <w:i w:val="0"/>
          <w:iCs w:val="0"/>
          <w:caps w:val="0"/>
          <w:color w:val="656D77"/>
          <w:spacing w:val="0"/>
          <w:sz w:val="30"/>
          <w:szCs w:val="30"/>
          <w:shd w:val="clear" w:fill="FFFFFF"/>
        </w:rPr>
        <w:t>的</w:t>
      </w:r>
      <w:r>
        <w:rPr>
          <w:rFonts w:hint="eastAsia" w:ascii="Verdana" w:hAnsi="Verdana" w:eastAsia="宋体" w:cs="Verdana"/>
          <w:b/>
          <w:bCs/>
          <w:i w:val="0"/>
          <w:iCs w:val="0"/>
          <w:caps w:val="0"/>
          <w:color w:val="656D77"/>
          <w:spacing w:val="0"/>
          <w:sz w:val="30"/>
          <w:szCs w:val="30"/>
          <w:shd w:val="clear" w:fill="FFFFFF"/>
          <w:lang w:eastAsia="zh-CN"/>
        </w:rPr>
        <w:t>教学</w:t>
      </w:r>
    </w:p>
    <w:p>
      <w:pPr>
        <w:rPr>
          <w:rFonts w:hint="default" w:ascii="Verdana" w:hAnsi="Verdana" w:eastAsia="宋体" w:cs="Verdana"/>
          <w:i w:val="0"/>
          <w:iCs w:val="0"/>
          <w:caps w:val="0"/>
          <w:color w:val="656D77"/>
          <w:spacing w:val="0"/>
          <w:sz w:val="18"/>
          <w:szCs w:val="18"/>
          <w:shd w:val="clear" w:fill="FFFFFF"/>
        </w:rPr>
      </w:pPr>
    </w:p>
    <w:p>
      <w:pPr>
        <w:spacing w:line="360" w:lineRule="auto"/>
        <w:ind w:firstLine="480" w:firstLineChars="200"/>
        <w:rPr>
          <w:rFonts w:hint="default" w:ascii="Verdana" w:hAnsi="Verdana" w:eastAsia="宋体" w:cs="Verdana"/>
          <w:i w:val="0"/>
          <w:iCs w:val="0"/>
          <w:caps w:val="0"/>
          <w:color w:val="656D77"/>
          <w:spacing w:val="0"/>
          <w:sz w:val="24"/>
          <w:szCs w:val="24"/>
          <w:shd w:val="clear" w:fill="FFFFFF"/>
        </w:rPr>
      </w:pPr>
      <w:r>
        <w:rPr>
          <w:rFonts w:hint="eastAsia" w:ascii="Verdana" w:hAnsi="Verdana" w:eastAsia="宋体" w:cs="Verdana"/>
          <w:i w:val="0"/>
          <w:iCs w:val="0"/>
          <w:caps w:val="0"/>
          <w:color w:val="656D77"/>
          <w:spacing w:val="0"/>
          <w:sz w:val="24"/>
          <w:szCs w:val="24"/>
          <w:shd w:val="clear" w:fill="FFFFFF"/>
          <w:lang w:eastAsia="zh-CN"/>
        </w:rPr>
        <w:t>周老师这节</w:t>
      </w:r>
      <w:r>
        <w:rPr>
          <w:rFonts w:hint="default" w:ascii="Verdana" w:hAnsi="Verdana" w:eastAsia="宋体" w:cs="Verdana"/>
          <w:i w:val="0"/>
          <w:iCs w:val="0"/>
          <w:caps w:val="0"/>
          <w:color w:val="656D77"/>
          <w:spacing w:val="0"/>
          <w:sz w:val="24"/>
          <w:szCs w:val="24"/>
          <w:shd w:val="clear" w:fill="FFFFFF"/>
        </w:rPr>
        <w:t>《变压器》</w:t>
      </w:r>
      <w:r>
        <w:rPr>
          <w:rFonts w:hint="eastAsia" w:ascii="Verdana" w:hAnsi="Verdana" w:eastAsia="宋体" w:cs="Verdana"/>
          <w:i w:val="0"/>
          <w:iCs w:val="0"/>
          <w:caps w:val="0"/>
          <w:color w:val="656D77"/>
          <w:spacing w:val="0"/>
          <w:sz w:val="24"/>
          <w:szCs w:val="24"/>
          <w:shd w:val="clear" w:fill="FFFFFF"/>
          <w:lang w:eastAsia="zh-CN"/>
        </w:rPr>
        <w:t>的教学内容，</w:t>
      </w:r>
      <w:r>
        <w:rPr>
          <w:rFonts w:hint="default" w:ascii="Verdana" w:hAnsi="Verdana" w:eastAsia="宋体" w:cs="Verdana"/>
          <w:i w:val="0"/>
          <w:iCs w:val="0"/>
          <w:caps w:val="0"/>
          <w:color w:val="656D77"/>
          <w:spacing w:val="0"/>
          <w:sz w:val="24"/>
          <w:szCs w:val="24"/>
          <w:shd w:val="clear" w:fill="FFFFFF"/>
        </w:rPr>
        <w:t>是</w:t>
      </w:r>
      <w:r>
        <w:rPr>
          <w:rFonts w:hint="eastAsia" w:ascii="Verdana" w:hAnsi="Verdana" w:eastAsia="宋体" w:cs="Verdana"/>
          <w:i w:val="0"/>
          <w:iCs w:val="0"/>
          <w:caps w:val="0"/>
          <w:color w:val="656D77"/>
          <w:spacing w:val="0"/>
          <w:sz w:val="24"/>
          <w:szCs w:val="24"/>
          <w:shd w:val="clear" w:fill="FFFFFF"/>
          <w:lang w:eastAsia="zh-CN"/>
        </w:rPr>
        <w:t>粤</w:t>
      </w:r>
      <w:r>
        <w:rPr>
          <w:rFonts w:hint="default" w:ascii="Verdana" w:hAnsi="Verdana" w:eastAsia="宋体" w:cs="Verdana"/>
          <w:i w:val="0"/>
          <w:iCs w:val="0"/>
          <w:caps w:val="0"/>
          <w:color w:val="656D77"/>
          <w:spacing w:val="0"/>
          <w:sz w:val="24"/>
          <w:szCs w:val="24"/>
          <w:shd w:val="clear" w:fill="FFFFFF"/>
        </w:rPr>
        <w:t>教版高中物理选</w:t>
      </w:r>
      <w:r>
        <w:rPr>
          <w:rFonts w:hint="eastAsia" w:ascii="Verdana" w:hAnsi="Verdana" w:eastAsia="宋体" w:cs="Verdana"/>
          <w:i w:val="0"/>
          <w:iCs w:val="0"/>
          <w:caps w:val="0"/>
          <w:color w:val="656D77"/>
          <w:spacing w:val="0"/>
          <w:sz w:val="24"/>
          <w:szCs w:val="24"/>
          <w:shd w:val="clear" w:fill="FFFFFF"/>
          <w:lang w:eastAsia="zh-CN"/>
        </w:rPr>
        <w:t>必</w:t>
      </w:r>
      <w:r>
        <w:rPr>
          <w:rFonts w:hint="default" w:ascii="Verdana" w:hAnsi="Verdana" w:eastAsia="宋体" w:cs="Verdana"/>
          <w:i w:val="0"/>
          <w:iCs w:val="0"/>
          <w:caps w:val="0"/>
          <w:color w:val="656D77"/>
          <w:spacing w:val="0"/>
          <w:sz w:val="24"/>
          <w:szCs w:val="24"/>
          <w:shd w:val="clear" w:fill="FFFFFF"/>
        </w:rPr>
        <w:t>修</w:t>
      </w:r>
      <w:r>
        <w:rPr>
          <w:rFonts w:hint="eastAsia" w:ascii="Verdana" w:hAnsi="Verdana" w:eastAsia="宋体" w:cs="Verdana"/>
          <w:i w:val="0"/>
          <w:iCs w:val="0"/>
          <w:caps w:val="0"/>
          <w:color w:val="656D77"/>
          <w:spacing w:val="0"/>
          <w:sz w:val="24"/>
          <w:szCs w:val="24"/>
          <w:shd w:val="clear" w:fill="FFFFFF"/>
          <w:lang w:eastAsia="zh-CN"/>
        </w:rPr>
        <w:t>二</w:t>
      </w:r>
      <w:r>
        <w:rPr>
          <w:rFonts w:hint="default" w:ascii="Verdana" w:hAnsi="Verdana" w:eastAsia="宋体" w:cs="Verdana"/>
          <w:i w:val="0"/>
          <w:iCs w:val="0"/>
          <w:caps w:val="0"/>
          <w:color w:val="656D77"/>
          <w:spacing w:val="0"/>
          <w:sz w:val="24"/>
          <w:szCs w:val="24"/>
          <w:shd w:val="clear" w:fill="FFFFFF"/>
        </w:rPr>
        <w:t>第</w:t>
      </w:r>
      <w:r>
        <w:rPr>
          <w:rFonts w:hint="eastAsia" w:ascii="Verdana" w:hAnsi="Verdana" w:eastAsia="宋体" w:cs="Verdana"/>
          <w:i w:val="0"/>
          <w:iCs w:val="0"/>
          <w:caps w:val="0"/>
          <w:color w:val="656D77"/>
          <w:spacing w:val="0"/>
          <w:sz w:val="24"/>
          <w:szCs w:val="24"/>
          <w:shd w:val="clear" w:fill="FFFFFF"/>
          <w:lang w:eastAsia="zh-CN"/>
        </w:rPr>
        <w:t>三</w:t>
      </w:r>
      <w:r>
        <w:rPr>
          <w:rFonts w:hint="default" w:ascii="Verdana" w:hAnsi="Verdana" w:eastAsia="宋体" w:cs="Verdana"/>
          <w:i w:val="0"/>
          <w:iCs w:val="0"/>
          <w:caps w:val="0"/>
          <w:color w:val="656D77"/>
          <w:spacing w:val="0"/>
          <w:sz w:val="24"/>
          <w:szCs w:val="24"/>
          <w:shd w:val="clear" w:fill="FFFFFF"/>
        </w:rPr>
        <w:t>章第</w:t>
      </w:r>
      <w:r>
        <w:rPr>
          <w:rFonts w:hint="eastAsia" w:ascii="Verdana" w:hAnsi="Verdana" w:eastAsia="宋体" w:cs="Verdana"/>
          <w:i w:val="0"/>
          <w:iCs w:val="0"/>
          <w:caps w:val="0"/>
          <w:color w:val="656D77"/>
          <w:spacing w:val="0"/>
          <w:sz w:val="24"/>
          <w:szCs w:val="24"/>
          <w:shd w:val="clear" w:fill="FFFFFF"/>
          <w:lang w:eastAsia="zh-CN"/>
        </w:rPr>
        <w:t>三</w:t>
      </w:r>
      <w:r>
        <w:rPr>
          <w:rFonts w:hint="default" w:ascii="Verdana" w:hAnsi="Verdana" w:eastAsia="宋体" w:cs="Verdana"/>
          <w:i w:val="0"/>
          <w:iCs w:val="0"/>
          <w:caps w:val="0"/>
          <w:color w:val="656D77"/>
          <w:spacing w:val="0"/>
          <w:sz w:val="24"/>
          <w:szCs w:val="24"/>
          <w:shd w:val="clear" w:fill="FFFFFF"/>
        </w:rPr>
        <w:t>节，是以电磁感应为核心，发电厂与生活用电联系桥梁，</w:t>
      </w:r>
      <w:r>
        <w:rPr>
          <w:rFonts w:hint="eastAsia" w:ascii="Verdana" w:hAnsi="Verdana" w:eastAsia="宋体" w:cs="Verdana"/>
          <w:i w:val="0"/>
          <w:iCs w:val="0"/>
          <w:caps w:val="0"/>
          <w:color w:val="656D77"/>
          <w:spacing w:val="0"/>
          <w:sz w:val="24"/>
          <w:szCs w:val="24"/>
          <w:shd w:val="clear" w:fill="FFFFFF"/>
          <w:lang w:eastAsia="zh-CN"/>
        </w:rPr>
        <w:t>讲学科知识与生活实际相结合的内容，</w:t>
      </w:r>
      <w:r>
        <w:rPr>
          <w:rFonts w:hint="default" w:ascii="Verdana" w:hAnsi="Verdana" w:eastAsia="宋体" w:cs="Verdana"/>
          <w:i w:val="0"/>
          <w:iCs w:val="0"/>
          <w:caps w:val="0"/>
          <w:color w:val="656D77"/>
          <w:spacing w:val="0"/>
          <w:sz w:val="24"/>
          <w:szCs w:val="24"/>
          <w:shd w:val="clear" w:fill="FFFFFF"/>
        </w:rPr>
        <w:t>是高中物理的重点知识</w:t>
      </w:r>
      <w:r>
        <w:rPr>
          <w:rFonts w:hint="eastAsia" w:ascii="Verdana" w:hAnsi="Verdana" w:eastAsia="宋体" w:cs="Verdana"/>
          <w:i w:val="0"/>
          <w:iCs w:val="0"/>
          <w:caps w:val="0"/>
          <w:color w:val="656D77"/>
          <w:spacing w:val="0"/>
          <w:sz w:val="24"/>
          <w:szCs w:val="24"/>
          <w:shd w:val="clear" w:fill="FFFFFF"/>
          <w:lang w:eastAsia="zh-CN"/>
        </w:rPr>
        <w:t>。</w:t>
      </w:r>
      <w:r>
        <w:rPr>
          <w:rFonts w:hint="default" w:ascii="Verdana" w:hAnsi="Verdana" w:eastAsia="宋体" w:cs="Verdana"/>
          <w:i w:val="0"/>
          <w:iCs w:val="0"/>
          <w:caps w:val="0"/>
          <w:color w:val="656D77"/>
          <w:spacing w:val="0"/>
          <w:sz w:val="24"/>
          <w:szCs w:val="24"/>
          <w:shd w:val="clear" w:fill="FFFFFF"/>
        </w:rPr>
        <w:t>本节课在电能的输送之前，既能巩固学生对电磁感应定律的理解，又为下一节电能的输送奠定基础，起到承上启下的作用。本节课体现了新课标倡导的“让学生通过探究获得知识并体会物理探究过程中所用的科学方法”。</w:t>
      </w:r>
    </w:p>
    <w:p>
      <w:pPr>
        <w:spacing w:line="360" w:lineRule="auto"/>
        <w:ind w:firstLine="480" w:firstLineChars="200"/>
        <w:rPr>
          <w:rFonts w:hint="eastAsia" w:ascii="Verdana" w:hAnsi="Verdana" w:eastAsia="宋体" w:cs="Verdana"/>
          <w:i w:val="0"/>
          <w:iCs w:val="0"/>
          <w:caps w:val="0"/>
          <w:color w:val="656D77"/>
          <w:spacing w:val="0"/>
          <w:sz w:val="24"/>
          <w:szCs w:val="24"/>
          <w:shd w:val="clear" w:fill="FFFFFF"/>
          <w:lang w:eastAsia="zh-CN"/>
        </w:rPr>
      </w:pPr>
      <w:r>
        <w:rPr>
          <w:rFonts w:hint="eastAsia" w:ascii="Verdana" w:hAnsi="Verdana" w:eastAsia="宋体" w:cs="Verdana"/>
          <w:i w:val="0"/>
          <w:iCs w:val="0"/>
          <w:caps w:val="0"/>
          <w:color w:val="656D77"/>
          <w:spacing w:val="0"/>
          <w:sz w:val="24"/>
          <w:szCs w:val="24"/>
          <w:shd w:val="clear" w:fill="FFFFFF"/>
          <w:lang w:eastAsia="zh-CN"/>
        </w:rPr>
        <w:t>周</w:t>
      </w:r>
      <w:r>
        <w:rPr>
          <w:rFonts w:hint="default" w:ascii="Verdana" w:hAnsi="Verdana" w:eastAsia="宋体" w:cs="Verdana"/>
          <w:i w:val="0"/>
          <w:iCs w:val="0"/>
          <w:caps w:val="0"/>
          <w:color w:val="656D77"/>
          <w:spacing w:val="0"/>
          <w:sz w:val="24"/>
          <w:szCs w:val="24"/>
          <w:shd w:val="clear" w:fill="FFFFFF"/>
        </w:rPr>
        <w:t>老师通过旧课复习，通过对电磁感应定律、楞次定律、自感、互感等回顾，</w:t>
      </w:r>
      <w:r>
        <w:rPr>
          <w:rFonts w:hint="eastAsia" w:ascii="Verdana" w:hAnsi="Verdana" w:eastAsia="宋体" w:cs="Verdana"/>
          <w:i w:val="0"/>
          <w:iCs w:val="0"/>
          <w:caps w:val="0"/>
          <w:color w:val="656D77"/>
          <w:spacing w:val="0"/>
          <w:sz w:val="24"/>
          <w:szCs w:val="24"/>
          <w:shd w:val="clear" w:fill="FFFFFF"/>
          <w:lang w:eastAsia="zh-CN"/>
        </w:rPr>
        <w:t>为新课的学习做好了准备。进入新课通过法拉第电磁感应定律和互感等知识，推导出变压器原副线圈电压比等于原副线圈匝数之比的结论；随后后通过物理实验器材：学生低压电源、变压器、多用电表的实验，获得变压器的原副线圈电压比与匝数的关系。这个时候发现电压比并不完全等于原副线圈的匝数之比，由此引导学生去探讨不相等的原因，激发了学生的好奇心，进一步理解了实际变压器存在铁损、铜损和漏磁等问题。</w:t>
      </w:r>
    </w:p>
    <w:p>
      <w:pPr>
        <w:spacing w:line="360" w:lineRule="auto"/>
        <w:ind w:firstLine="480" w:firstLineChars="200"/>
        <w:rPr>
          <w:rFonts w:hint="default" w:ascii="Verdana" w:hAnsi="Verdana" w:eastAsia="宋体" w:cs="Verdana"/>
          <w:i w:val="0"/>
          <w:iCs w:val="0"/>
          <w:caps w:val="0"/>
          <w:color w:val="656D77"/>
          <w:spacing w:val="0"/>
          <w:sz w:val="24"/>
          <w:szCs w:val="24"/>
          <w:shd w:val="clear" w:fill="FFFFFF"/>
        </w:rPr>
      </w:pPr>
      <w:r>
        <w:rPr>
          <w:rFonts w:hint="eastAsia" w:ascii="Verdana" w:hAnsi="Verdana" w:eastAsia="宋体" w:cs="Verdana"/>
          <w:i w:val="0"/>
          <w:iCs w:val="0"/>
          <w:caps w:val="0"/>
          <w:color w:val="656D77"/>
          <w:spacing w:val="0"/>
          <w:sz w:val="24"/>
          <w:szCs w:val="24"/>
          <w:shd w:val="clear" w:fill="FFFFFF"/>
          <w:lang w:eastAsia="zh-CN"/>
        </w:rPr>
        <w:t>周</w:t>
      </w:r>
      <w:r>
        <w:rPr>
          <w:rFonts w:hint="default" w:ascii="Verdana" w:hAnsi="Verdana" w:eastAsia="宋体" w:cs="Verdana"/>
          <w:i w:val="0"/>
          <w:iCs w:val="0"/>
          <w:caps w:val="0"/>
          <w:color w:val="656D77"/>
          <w:spacing w:val="0"/>
          <w:sz w:val="24"/>
          <w:szCs w:val="24"/>
          <w:shd w:val="clear" w:fill="FFFFFF"/>
        </w:rPr>
        <w:t>老师对本节课研究透彻、准备充分，整节课生动、流畅，师生互动和谐，</w:t>
      </w:r>
      <w:r>
        <w:rPr>
          <w:rFonts w:hint="eastAsia" w:ascii="Verdana" w:hAnsi="Verdana" w:eastAsia="宋体" w:cs="Verdana"/>
          <w:i w:val="0"/>
          <w:iCs w:val="0"/>
          <w:caps w:val="0"/>
          <w:color w:val="656D77"/>
          <w:spacing w:val="0"/>
          <w:sz w:val="24"/>
          <w:szCs w:val="24"/>
          <w:shd w:val="clear" w:fill="FFFFFF"/>
          <w:lang w:eastAsia="zh-CN"/>
        </w:rPr>
        <w:t>是一节比较理想的常规课</w:t>
      </w:r>
      <w:r>
        <w:rPr>
          <w:rFonts w:hint="default" w:ascii="Verdana" w:hAnsi="Verdana" w:eastAsia="宋体" w:cs="Verdana"/>
          <w:i w:val="0"/>
          <w:iCs w:val="0"/>
          <w:caps w:val="0"/>
          <w:color w:val="656D77"/>
          <w:spacing w:val="0"/>
          <w:sz w:val="24"/>
          <w:szCs w:val="24"/>
          <w:shd w:val="clear" w:fill="FFFFFF"/>
        </w:rPr>
        <w:t>。教学设计方面  本节课设计完整、结构紧凑、逻辑严谨，教学三维目标明确，重点突出，并能够有效突破难点。以</w:t>
      </w:r>
      <w:r>
        <w:rPr>
          <w:rFonts w:hint="eastAsia" w:ascii="Verdana" w:hAnsi="Verdana" w:eastAsia="宋体" w:cs="Verdana"/>
          <w:i w:val="0"/>
          <w:iCs w:val="0"/>
          <w:caps w:val="0"/>
          <w:color w:val="656D77"/>
          <w:spacing w:val="0"/>
          <w:sz w:val="24"/>
          <w:szCs w:val="24"/>
          <w:shd w:val="clear" w:fill="FFFFFF"/>
          <w:lang w:eastAsia="zh-CN"/>
        </w:rPr>
        <w:t>理论和</w:t>
      </w:r>
      <w:r>
        <w:rPr>
          <w:rFonts w:hint="default" w:ascii="Verdana" w:hAnsi="Verdana" w:eastAsia="宋体" w:cs="Verdana"/>
          <w:i w:val="0"/>
          <w:iCs w:val="0"/>
          <w:caps w:val="0"/>
          <w:color w:val="656D77"/>
          <w:spacing w:val="0"/>
          <w:sz w:val="24"/>
          <w:szCs w:val="24"/>
          <w:shd w:val="clear" w:fill="FFFFFF"/>
        </w:rPr>
        <w:t>实验为基础，通过设计实验、观察、测量、归纳得到原副线圈两端的电压与匝数的关系，实现了对学生实验设计能力、发散思维能力、概括能力和分析推理能力的培养，同时渗透物理学研究方法的教育，使学生认识到由实验归纳总结物理规律是物理学研究的一种重要方法，突出了本节课的教学重点。</w:t>
      </w:r>
    </w:p>
    <w:p>
      <w:pPr>
        <w:rPr>
          <w:rFonts w:hint="default" w:ascii="Verdana" w:hAnsi="Verdana" w:eastAsia="宋体" w:cs="Verdana"/>
          <w:i w:val="0"/>
          <w:iCs w:val="0"/>
          <w:caps w:val="0"/>
          <w:color w:val="656D77"/>
          <w:spacing w:val="0"/>
          <w:sz w:val="28"/>
          <w:szCs w:val="28"/>
          <w:shd w:val="clear" w:fill="FFFFFF"/>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3MjYwNjUzYmU2YmYyZGViOTU3NTljZDdmYjY4YzAifQ=="/>
  </w:docVars>
  <w:rsids>
    <w:rsidRoot w:val="2AE4241C"/>
    <w:rsid w:val="2AE424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Office_11.1.0.11753_F1E327BC-269C-435d-A152-05C5408002CA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2022-07-04T10:13:00Z</dcterms:created>
  <dc:creator>曲</dc:creator>
  <cp:lastModifiedBy>曲</cp:lastModifiedBy>
  <dcterms:modified xsi:type="dcterms:W3CDTF">2022-07-04T10:14:26Z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B5B32B4B182A46EB84D5A7B88D3D7EAB</vt:lpwstr>
  </property>
</Properties>
</file>