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b/>
          <w:bCs/>
          <w:sz w:val="36"/>
          <w:lang w:val="en-US" w:eastAsia="zh-CN"/>
        </w:rPr>
      </w:pPr>
      <w:r>
        <w:rPr>
          <w:rFonts w:hint="eastAsia"/>
          <w:b/>
          <w:bCs/>
          <w:sz w:val="36"/>
        </w:rPr>
        <w:t>传统体育养生课教案</w:t>
      </w:r>
      <w:r>
        <w:rPr>
          <w:rFonts w:hint="eastAsia"/>
          <w:b/>
          <w:bCs/>
          <w:sz w:val="36"/>
          <w:lang w:eastAsia="zh-CN"/>
        </w:rPr>
        <w:t>十四</w:t>
      </w:r>
    </w:p>
    <w:p>
      <w:pPr>
        <w:rPr>
          <w:rFonts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eastAsia" w:ascii="Times New Roman" w:hAnsi="Times New Roman" w:eastAsia="宋体" w:cs="Times New Roman"/>
          <w:b/>
          <w:bCs/>
          <w:sz w:val="24"/>
          <w:szCs w:val="24"/>
        </w:rPr>
        <w:t xml:space="preserve">授课教师：戴超平    </w:t>
      </w:r>
      <w:r>
        <w:rPr>
          <w:rFonts w:hint="eastAsia" w:ascii="Times New Roman" w:hAnsi="Times New Roman" w:eastAsia="宋体" w:cs="Times New Roman"/>
          <w:b/>
          <w:bCs/>
          <w:sz w:val="24"/>
          <w:szCs w:val="24"/>
          <w:lang w:val="en-US" w:eastAsia="zh-CN"/>
        </w:rPr>
        <w:t xml:space="preserve">   </w:t>
      </w:r>
      <w:r>
        <w:rPr>
          <w:rFonts w:hint="eastAsia" w:ascii="Times New Roman" w:hAnsi="Times New Roman" w:eastAsia="宋体" w:cs="Times New Roman"/>
          <w:b/>
          <w:bCs/>
          <w:sz w:val="24"/>
          <w:szCs w:val="24"/>
        </w:rPr>
        <w:t xml:space="preserve"> 授课班级：</w:t>
      </w:r>
      <w:r>
        <w:rPr>
          <w:rFonts w:hint="eastAsia" w:ascii="Times New Roman" w:hAnsi="Times New Roman" w:eastAsia="宋体" w:cs="Times New Roman"/>
          <w:b/>
          <w:bCs/>
          <w:sz w:val="24"/>
          <w:szCs w:val="24"/>
          <w:lang w:eastAsia="zh-CN"/>
        </w:rPr>
        <w:t>二年级</w:t>
      </w:r>
      <w:r>
        <w:rPr>
          <w:rFonts w:hint="eastAsia" w:ascii="Times New Roman" w:hAnsi="Times New Roman" w:eastAsia="宋体" w:cs="Times New Roman"/>
          <w:b/>
          <w:bCs/>
          <w:sz w:val="24"/>
          <w:szCs w:val="24"/>
        </w:rPr>
        <w:t xml:space="preserve">     </w:t>
      </w:r>
    </w:p>
    <w:p>
      <w:pPr>
        <w:ind w:firstLine="465"/>
        <w:jc w:val="center"/>
        <w:rPr>
          <w:rFonts w:ascii="Times New Roman" w:hAnsi="Times New Roman" w:eastAsia="宋体" w:cs="Times New Roman"/>
          <w:b/>
          <w:bCs/>
          <w:sz w:val="24"/>
          <w:szCs w:val="24"/>
        </w:rPr>
      </w:pPr>
    </w:p>
    <w:tbl>
      <w:tblPr>
        <w:tblStyle w:val="4"/>
        <w:tblW w:w="10080" w:type="dxa"/>
        <w:tblInd w:w="-6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1153"/>
        <w:gridCol w:w="2675"/>
        <w:gridCol w:w="425"/>
        <w:gridCol w:w="567"/>
        <w:gridCol w:w="567"/>
        <w:gridCol w:w="39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873" w:type="dxa"/>
            <w:gridSpan w:val="2"/>
          </w:tcPr>
          <w:p>
            <w:pPr>
              <w:ind w:firstLine="210" w:firstLineChars="100"/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ind w:firstLine="210" w:firstLineChars="100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教学内容</w:t>
            </w:r>
          </w:p>
        </w:tc>
        <w:tc>
          <w:tcPr>
            <w:tcW w:w="8207" w:type="dxa"/>
            <w:gridSpan w:val="5"/>
          </w:tcPr>
          <w:p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1、复习马王堆导引术：比赛功法套路</w:t>
            </w:r>
          </w:p>
          <w:p>
            <w:pPr>
              <w:textAlignment w:val="baseline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2、素质：立卧撑 男：12个×2组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      女：8个×2组</w:t>
            </w:r>
            <w:r>
              <w:rPr>
                <w:rFonts w:hint="eastAsia" w:ascii="宋体" w:hAnsi="宋体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873" w:type="dxa"/>
            <w:gridSpan w:val="2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ind w:firstLine="210" w:firstLineChars="100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教学目标</w:t>
            </w:r>
          </w:p>
        </w:tc>
        <w:tc>
          <w:tcPr>
            <w:tcW w:w="8207" w:type="dxa"/>
            <w:gridSpan w:val="5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宋体" w:hAnsi="宋体" w:cs="Times New Roman" w:eastAsiaTheme="minorEastAsia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1、认知目标：</w:t>
            </w:r>
            <w:r>
              <w:rPr>
                <w:rFonts w:hint="eastAsia"/>
              </w:rPr>
              <w:t>能正确理解民族传统体育养生的思想与方法以及理念</w:t>
            </w:r>
            <w:r>
              <w:rPr>
                <w:rFonts w:hint="eastAsia"/>
                <w:lang w:eastAsia="zh-CN"/>
              </w:rPr>
              <w:t>。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2、技能目标：</w:t>
            </w:r>
            <w:r>
              <w:rPr>
                <w:rFonts w:hint="eastAsia"/>
              </w:rPr>
              <w:t>掌握健身气功马王堆导引术的技术要领，以及健身气功的运动方法和特点。</w:t>
            </w: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3、情感目标：通过教学，使学生在练习中学会互相帮助、学会评价，体验运动的乐趣</w:t>
            </w: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和成功的愉悦。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873" w:type="dxa"/>
            <w:gridSpan w:val="2"/>
          </w:tcPr>
          <w:p>
            <w:pPr>
              <w:ind w:firstLine="210" w:firstLineChars="100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教学重点</w:t>
            </w:r>
          </w:p>
        </w:tc>
        <w:tc>
          <w:tcPr>
            <w:tcW w:w="8207" w:type="dxa"/>
            <w:gridSpan w:val="5"/>
          </w:tcPr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/>
              </w:rPr>
              <w:t>马王堆导引术比赛功法套路</w:t>
            </w:r>
            <w:r>
              <w:rPr>
                <w:rFonts w:hint="eastAsia"/>
                <w:lang w:eastAsia="zh-CN"/>
              </w:rPr>
              <w:t>的</w:t>
            </w:r>
            <w:r>
              <w:rPr>
                <w:rFonts w:hint="eastAsia"/>
              </w:rPr>
              <w:t>技术要领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873" w:type="dxa"/>
            <w:gridSpan w:val="2"/>
          </w:tcPr>
          <w:p>
            <w:pPr>
              <w:ind w:firstLine="200" w:firstLineChars="100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ascii="Times New Roman" w:hAnsi="Times New Roman" w:eastAsia="宋体" w:cs="Times New Roman"/>
                <w:sz w:val="2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172720</wp:posOffset>
                      </wp:positionV>
                      <wp:extent cx="0" cy="990600"/>
                      <wp:effectExtent l="4445" t="0" r="14605" b="0"/>
                      <wp:wrapNone/>
                      <wp:docPr id="31" name="直接连接符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990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0.6pt;margin-top:13.6pt;height:78pt;width:0pt;z-index:251659264;mso-width-relative:page;mso-height-relative:page;" filled="f" stroked="t" coordsize="21600,21600" o:gfxdata="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C1iUmS1QAAAAgBAAAPAAAAAAAAAAEAIAAAACIAAABkcnMvZG93bnJl&#10;di54bWxQSwECFAAUAAAACACHTuJAFxe+z8cBAABdAwAADgAAAAAAAAABACAAAAAkAQAAZHJzL2Uy&#10;b0RvYy54bWxQSwUGAAAAAAYABgBZAQAAXQ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教学难点</w:t>
            </w:r>
          </w:p>
        </w:tc>
        <w:tc>
          <w:tcPr>
            <w:tcW w:w="8207" w:type="dxa"/>
            <w:gridSpan w:val="5"/>
          </w:tcPr>
          <w:p>
            <w:pPr>
              <w:rPr>
                <w:rFonts w:hint="eastAsia" w:ascii="Times New Roman" w:hAnsi="Times New Roman" w:cs="Times New Roman" w:eastAsiaTheme="minorEastAsia"/>
                <w:szCs w:val="24"/>
                <w:lang w:val="en-US" w:eastAsia="zh-CN"/>
              </w:rPr>
            </w:pPr>
            <w:r>
              <w:rPr>
                <w:rFonts w:hint="eastAsia"/>
              </w:rPr>
              <w:t>马王堆导引术的演练水平</w:t>
            </w:r>
            <w:r>
              <w:rPr>
                <w:rFonts w:hint="eastAsia"/>
                <w:lang w:eastAsia="zh-CN"/>
              </w:rPr>
              <w:t>，</w:t>
            </w:r>
            <w:r>
              <w:rPr>
                <w:rFonts w:hint="eastAsia"/>
              </w:rPr>
              <w:t>对</w:t>
            </w:r>
            <w:r>
              <w:rPr>
                <w:rFonts w:hint="eastAsia"/>
                <w:lang w:val="en-US" w:eastAsia="zh-CN"/>
              </w:rPr>
              <w:t>7</w:t>
            </w:r>
            <w:r>
              <w:rPr>
                <w:rFonts w:hint="eastAsia"/>
              </w:rPr>
              <w:t>分钟音乐的理解和对时间节奏的把控。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9" w:hRule="atLeast"/>
        </w:trPr>
        <w:tc>
          <w:tcPr>
            <w:tcW w:w="4548" w:type="dxa"/>
            <w:gridSpan w:val="3"/>
            <w:vMerge w:val="restart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课的</w:t>
            </w: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部分</w:t>
            </w:r>
            <w:r>
              <w:rPr>
                <w:rFonts w:ascii="Times New Roman" w:hAnsi="Times New Roman" w:eastAsia="宋体" w:cs="Times New Roman"/>
                <w:szCs w:val="24"/>
              </w:rPr>
              <w:tab/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 xml:space="preserve">     课的内容</w:t>
            </w:r>
          </w:p>
        </w:tc>
        <w:tc>
          <w:tcPr>
            <w:tcW w:w="425" w:type="dxa"/>
            <w:vMerge w:val="restart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时</w:t>
            </w: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间</w:t>
            </w:r>
          </w:p>
        </w:tc>
        <w:tc>
          <w:tcPr>
            <w:tcW w:w="1134" w:type="dxa"/>
            <w:gridSpan w:val="2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运动负荷</w:t>
            </w:r>
          </w:p>
        </w:tc>
        <w:tc>
          <w:tcPr>
            <w:tcW w:w="3973" w:type="dxa"/>
            <w:vMerge w:val="restart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ind w:firstLine="945" w:firstLineChars="450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组织教法要求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atLeast"/>
        </w:trPr>
        <w:tc>
          <w:tcPr>
            <w:tcW w:w="4548" w:type="dxa"/>
            <w:gridSpan w:val="3"/>
            <w:vMerge w:val="continue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425" w:type="dxa"/>
            <w:vMerge w:val="continue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567" w:type="dxa"/>
          </w:tcPr>
          <w:p>
            <w:pPr>
              <w:tabs>
                <w:tab w:val="right" w:pos="2625"/>
              </w:tabs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次</w:t>
            </w:r>
          </w:p>
          <w:p>
            <w:pPr>
              <w:tabs>
                <w:tab w:val="right" w:pos="2625"/>
              </w:tabs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数</w:t>
            </w:r>
            <w:r>
              <w:rPr>
                <w:rFonts w:ascii="Times New Roman" w:hAnsi="Times New Roman" w:eastAsia="宋体" w:cs="Times New Roman"/>
                <w:szCs w:val="24"/>
              </w:rPr>
              <w:tab/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强度</w:t>
            </w:r>
          </w:p>
        </w:tc>
        <w:tc>
          <w:tcPr>
            <w:tcW w:w="567" w:type="dxa"/>
          </w:tcPr>
          <w:p>
            <w:pPr>
              <w:tabs>
                <w:tab w:val="right" w:pos="2625"/>
              </w:tabs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强</w:t>
            </w:r>
          </w:p>
          <w:p>
            <w:pPr>
              <w:tabs>
                <w:tab w:val="right" w:pos="2625"/>
              </w:tabs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度</w:t>
            </w:r>
          </w:p>
        </w:tc>
        <w:tc>
          <w:tcPr>
            <w:tcW w:w="3973" w:type="dxa"/>
            <w:vMerge w:val="continue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78" w:hRule="atLeast"/>
        </w:trPr>
        <w:tc>
          <w:tcPr>
            <w:tcW w:w="720" w:type="dxa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准</w:t>
            </w: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备</w:t>
            </w: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部</w:t>
            </w: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分</w:t>
            </w: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(1</w:t>
            </w:r>
            <w:r>
              <w:rPr>
                <w:rFonts w:hint="eastAsia" w:ascii="Times New Roman" w:hAnsi="Times New Roman" w:eastAsia="宋体" w:cs="Times New Roman"/>
                <w:szCs w:val="24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宋体" w:cs="Times New Roman"/>
                <w:szCs w:val="24"/>
                <w:vertAlign w:val="superscript"/>
              </w:rPr>
              <w:t>′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)</w:t>
            </w:r>
          </w:p>
        </w:tc>
        <w:tc>
          <w:tcPr>
            <w:tcW w:w="3828" w:type="dxa"/>
            <w:gridSpan w:val="2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 xml:space="preserve">一、课堂常规                    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1、集合整队，清点人数。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2、师生问好。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3、宣布本次课的内容及要求。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4、检查服装，安排见习生。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二、准备活动</w:t>
            </w:r>
          </w:p>
          <w:p>
            <w:pPr>
              <w:numPr>
                <w:ilvl w:val="0"/>
                <w:numId w:val="1"/>
              </w:num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慢跑两圈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2、柔韧性练习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（1）正压腿       （2）侧压腿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 xml:space="preserve">（3）后压腿 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3、徒手操（4×8）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（1）头部运动      （2）肩部运动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（3）扩胸运动      （4）腰部运动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（5）腹背运动      （6）膝关节运动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（7）腕、踝关节运动（8）弓步压腿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（9）仆步压腿      （10）压肩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hint="eastAsia" w:ascii="Times New Roman" w:hAnsi="Times New Roman" w:eastAsia="宋体" w:cs="Times New Roman"/>
                <w:szCs w:val="24"/>
              </w:rPr>
            </w:pPr>
          </w:p>
        </w:tc>
        <w:tc>
          <w:tcPr>
            <w:tcW w:w="425" w:type="dxa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1</w:t>
            </w: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分</w:t>
            </w:r>
          </w:p>
        </w:tc>
        <w:tc>
          <w:tcPr>
            <w:tcW w:w="567" w:type="dxa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4</w:t>
            </w: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×</w:t>
            </w: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8</w:t>
            </w: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拍</w:t>
            </w:r>
          </w:p>
        </w:tc>
        <w:tc>
          <w:tcPr>
            <w:tcW w:w="567" w:type="dxa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小</w:t>
            </w:r>
          </w:p>
        </w:tc>
        <w:tc>
          <w:tcPr>
            <w:tcW w:w="3973" w:type="dxa"/>
          </w:tcPr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组织：    ××××××</w:t>
            </w:r>
          </w:p>
          <w:p>
            <w:pPr>
              <w:ind w:firstLine="1050" w:firstLineChars="50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××××××</w:t>
            </w:r>
          </w:p>
          <w:p>
            <w:pPr>
              <w:ind w:firstLine="1050" w:firstLineChars="50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××××××</w:t>
            </w:r>
          </w:p>
          <w:p>
            <w:pPr>
              <w:ind w:firstLine="1050" w:firstLineChars="50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××××××</w:t>
            </w:r>
          </w:p>
          <w:p>
            <w:pPr>
              <w:ind w:firstLine="630" w:firstLineChars="30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 xml:space="preserve">    　   △     图</w:t>
            </w:r>
            <w:r>
              <w:rPr>
                <w:rFonts w:hint="eastAsia" w:ascii="宋体" w:hAnsi="宋体" w:eastAsia="宋体" w:cs="Times New Roman"/>
                <w:szCs w:val="15"/>
              </w:rPr>
              <w:t>1</w:t>
            </w:r>
          </w:p>
          <w:p>
            <w:pPr>
              <w:ind w:left="630" w:hanging="630" w:hangingChars="30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要求：整队迅速，队伍整齐，服装得体，精神抖擞。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组织：围绕体育馆慢跑。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要求：积极跑动。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组织：集体在横杆上压腿、压肩。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要求：压腿时膝关节挺直，幅度由小到大，以防拉伤。</w:t>
            </w:r>
          </w:p>
          <w:p>
            <w:pPr>
              <w:rPr>
                <w:rFonts w:hint="eastAsia" w:ascii="宋体" w:hAnsi="宋体" w:eastAsia="宋体" w:cs="Times New Roman"/>
                <w:szCs w:val="21"/>
              </w:rPr>
            </w:pPr>
          </w:p>
          <w:p>
            <w:pPr>
              <w:rPr>
                <w:rFonts w:hint="eastAsia"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组织：  × × × × × ×</w:t>
            </w:r>
          </w:p>
          <w:p>
            <w:pPr>
              <w:ind w:firstLine="840" w:firstLineChars="40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× × × × × ×</w:t>
            </w:r>
          </w:p>
          <w:p>
            <w:pPr>
              <w:ind w:firstLine="840" w:firstLineChars="40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× × × × × ×</w:t>
            </w:r>
          </w:p>
          <w:p>
            <w:pPr>
              <w:ind w:firstLine="840" w:firstLineChars="40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× × × × × ×</w:t>
            </w:r>
          </w:p>
          <w:p>
            <w:pPr>
              <w:ind w:firstLine="1680" w:firstLineChars="80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△　　图2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教法：教师在前面领做。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要求：动作准确、到位，充分活动开身体各部位。</w:t>
            </w:r>
          </w:p>
        </w:tc>
      </w:tr>
    </w:tbl>
    <w:p>
      <w:pPr>
        <w:rPr>
          <w:rFonts w:ascii="Times New Roman" w:hAnsi="Times New Roman" w:eastAsia="宋体" w:cs="Times New Roman"/>
          <w:szCs w:val="24"/>
        </w:rPr>
      </w:pPr>
    </w:p>
    <w:p>
      <w:pPr>
        <w:rPr>
          <w:rFonts w:ascii="Times New Roman" w:hAnsi="Times New Roman" w:eastAsia="宋体" w:cs="Times New Roman"/>
          <w:szCs w:val="24"/>
        </w:rPr>
      </w:pPr>
    </w:p>
    <w:tbl>
      <w:tblPr>
        <w:tblStyle w:val="4"/>
        <w:tblW w:w="10080" w:type="dxa"/>
        <w:tblInd w:w="-6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828"/>
        <w:gridCol w:w="425"/>
        <w:gridCol w:w="567"/>
        <w:gridCol w:w="567"/>
        <w:gridCol w:w="39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9" w:hRule="atLeast"/>
        </w:trPr>
        <w:tc>
          <w:tcPr>
            <w:tcW w:w="720" w:type="dxa"/>
            <w:vMerge w:val="restart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课的部分</w:t>
            </w:r>
          </w:p>
        </w:tc>
        <w:tc>
          <w:tcPr>
            <w:tcW w:w="3828" w:type="dxa"/>
            <w:vMerge w:val="restart"/>
          </w:tcPr>
          <w:p>
            <w:pPr>
              <w:ind w:firstLine="1155" w:firstLineChars="550"/>
              <w:rPr>
                <w:rFonts w:hint="eastAsia" w:ascii="Times New Roman" w:hAnsi="Times New Roman" w:eastAsia="宋体" w:cs="Times New Roman"/>
                <w:szCs w:val="24"/>
              </w:rPr>
            </w:pPr>
          </w:p>
          <w:p>
            <w:pPr>
              <w:ind w:firstLine="1155" w:firstLineChars="550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课的内容</w:t>
            </w:r>
          </w:p>
        </w:tc>
        <w:tc>
          <w:tcPr>
            <w:tcW w:w="425" w:type="dxa"/>
            <w:vMerge w:val="restart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时</w:t>
            </w: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间</w:t>
            </w:r>
          </w:p>
        </w:tc>
        <w:tc>
          <w:tcPr>
            <w:tcW w:w="1134" w:type="dxa"/>
            <w:gridSpan w:val="2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运动负荷</w:t>
            </w:r>
          </w:p>
        </w:tc>
        <w:tc>
          <w:tcPr>
            <w:tcW w:w="3973" w:type="dxa"/>
            <w:vMerge w:val="restart"/>
          </w:tcPr>
          <w:p>
            <w:pPr>
              <w:ind w:firstLine="840" w:firstLineChars="400"/>
              <w:rPr>
                <w:rFonts w:hint="eastAsia" w:ascii="Times New Roman" w:hAnsi="Times New Roman" w:eastAsia="宋体" w:cs="Times New Roman"/>
                <w:szCs w:val="24"/>
              </w:rPr>
            </w:pPr>
          </w:p>
          <w:p>
            <w:pPr>
              <w:ind w:firstLine="840" w:firstLineChars="400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组织教法要求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atLeast"/>
        </w:trPr>
        <w:tc>
          <w:tcPr>
            <w:tcW w:w="720" w:type="dxa"/>
            <w:vMerge w:val="continue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3828" w:type="dxa"/>
            <w:vMerge w:val="continue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425" w:type="dxa"/>
            <w:vMerge w:val="continue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567" w:type="dxa"/>
          </w:tcPr>
          <w:p>
            <w:pPr>
              <w:tabs>
                <w:tab w:val="right" w:pos="2625"/>
              </w:tabs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次</w:t>
            </w:r>
          </w:p>
          <w:p>
            <w:pPr>
              <w:tabs>
                <w:tab w:val="right" w:pos="2625"/>
              </w:tabs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数</w:t>
            </w:r>
            <w:r>
              <w:rPr>
                <w:rFonts w:ascii="Times New Roman" w:hAnsi="Times New Roman" w:eastAsia="宋体" w:cs="Times New Roman"/>
                <w:szCs w:val="24"/>
              </w:rPr>
              <w:tab/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强度</w:t>
            </w:r>
          </w:p>
        </w:tc>
        <w:tc>
          <w:tcPr>
            <w:tcW w:w="567" w:type="dxa"/>
          </w:tcPr>
          <w:p>
            <w:pPr>
              <w:tabs>
                <w:tab w:val="right" w:pos="2625"/>
              </w:tabs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强</w:t>
            </w:r>
          </w:p>
          <w:p>
            <w:pPr>
              <w:tabs>
                <w:tab w:val="right" w:pos="2625"/>
              </w:tabs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度</w:t>
            </w:r>
          </w:p>
        </w:tc>
        <w:tc>
          <w:tcPr>
            <w:tcW w:w="3973" w:type="dxa"/>
            <w:vMerge w:val="continue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720" w:type="dxa"/>
            <w:tcBorders>
              <w:bottom w:val="single" w:color="auto" w:sz="4" w:space="0"/>
            </w:tcBorders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基</w:t>
            </w: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本</w:t>
            </w: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部</w:t>
            </w: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分</w:t>
            </w: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(</w:t>
            </w:r>
            <w:r>
              <w:rPr>
                <w:rFonts w:hint="eastAsia" w:ascii="Times New Roman" w:hAnsi="Times New Roman" w:eastAsia="宋体" w:cs="Times New Roman"/>
                <w:szCs w:val="24"/>
                <w:lang w:val="en-US" w:eastAsia="zh-CN"/>
              </w:rPr>
              <w:t>65</w:t>
            </w:r>
            <w:r>
              <w:rPr>
                <w:rFonts w:hint="eastAsia" w:ascii="Times New Roman" w:hAnsi="Times New Roman" w:eastAsia="宋体" w:cs="Times New Roman"/>
                <w:szCs w:val="24"/>
                <w:vertAlign w:val="superscript"/>
              </w:rPr>
              <w:t>′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)</w:t>
            </w:r>
          </w:p>
        </w:tc>
        <w:tc>
          <w:tcPr>
            <w:tcW w:w="3828" w:type="dxa"/>
            <w:tcBorders>
              <w:bottom w:val="single" w:color="auto" w:sz="4" w:space="0"/>
            </w:tcBorders>
          </w:tcPr>
          <w:p>
            <w:pPr>
              <w:rPr>
                <w:rFonts w:hint="eastAsia" w:ascii="宋体" w:hAnsi="宋体" w:cs="宋体" w:eastAsiaTheme="minorEastAsia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一</w:t>
            </w:r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、</w:t>
            </w:r>
            <w:r>
              <w:rPr>
                <w:rFonts w:hint="eastAsia"/>
              </w:rPr>
              <w:t>复习马王堆导引术：比赛功法套路</w:t>
            </w:r>
          </w:p>
          <w:p>
            <w:pPr>
              <w:ind w:firstLine="210" w:firstLineChars="100"/>
              <w:rPr>
                <w:rFonts w:hint="eastAsia"/>
                <w:b w:val="0"/>
                <w:bCs/>
                <w:lang w:val="en-US" w:eastAsia="zh-CN"/>
              </w:rPr>
            </w:pPr>
            <w:r>
              <w:rPr>
                <w:rFonts w:hint="eastAsia"/>
                <w:b w:val="0"/>
                <w:bCs/>
              </w:rPr>
              <w:t>预备势</w:t>
            </w:r>
            <w:r>
              <w:rPr>
                <w:rFonts w:hint="eastAsia"/>
                <w:b w:val="0"/>
                <w:bCs/>
                <w:lang w:val="en-US" w:eastAsia="zh-CN"/>
              </w:rPr>
              <w:t xml:space="preserve">    </w:t>
            </w:r>
          </w:p>
          <w:p>
            <w:pPr>
              <w:ind w:firstLine="210" w:firstLineChars="100"/>
              <w:rPr>
                <w:rFonts w:hint="eastAsia"/>
                <w:b w:val="0"/>
                <w:bCs/>
              </w:rPr>
            </w:pPr>
            <w:r>
              <w:rPr>
                <w:rFonts w:hint="eastAsia"/>
                <w:b w:val="0"/>
                <w:bCs/>
              </w:rPr>
              <w:t>起势</w:t>
            </w: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 w:eastAsia="宋体" w:cs="Times New Roman"/>
                <w:szCs w:val="21"/>
                <w:lang w:eastAsia="zh-CN"/>
              </w:rPr>
              <w:t>第一式：</w:t>
            </w:r>
            <w:r>
              <w:rPr>
                <w:rFonts w:hint="eastAsia"/>
              </w:rPr>
              <w:t>挽弓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第二式：</w:t>
            </w:r>
            <w:r>
              <w:rPr>
                <w:rFonts w:hint="eastAsia"/>
              </w:rPr>
              <w:t>引背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第三式：</w:t>
            </w:r>
            <w:r>
              <w:rPr>
                <w:rFonts w:hint="eastAsia"/>
              </w:rPr>
              <w:t>凫浴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/>
                <w:b w:val="0"/>
                <w:bCs/>
              </w:rPr>
              <w:t>第四式</w:t>
            </w:r>
            <w:r>
              <w:rPr>
                <w:rFonts w:hint="eastAsia"/>
                <w:b w:val="0"/>
                <w:bCs/>
                <w:lang w:eastAsia="zh-CN"/>
              </w:rPr>
              <w:t>：</w:t>
            </w:r>
            <w:r>
              <w:rPr>
                <w:rFonts w:hint="eastAsia"/>
                <w:b w:val="0"/>
                <w:bCs/>
              </w:rPr>
              <w:t>龙登</w:t>
            </w:r>
            <w:r>
              <w:rPr>
                <w:rFonts w:hint="eastAsia" w:ascii="宋体" w:hAnsi="宋体" w:eastAsia="宋体" w:cs="Times New Roman"/>
                <w:szCs w:val="21"/>
              </w:rPr>
              <w:t xml:space="preserve"> 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/>
                <w:b w:val="0"/>
                <w:bCs/>
              </w:rPr>
              <w:t>第五式</w:t>
            </w:r>
            <w:r>
              <w:rPr>
                <w:rFonts w:hint="eastAsia"/>
                <w:b w:val="0"/>
                <w:bCs/>
                <w:lang w:eastAsia="zh-CN"/>
              </w:rPr>
              <w:t>：</w:t>
            </w:r>
            <w:r>
              <w:rPr>
                <w:rFonts w:hint="eastAsia"/>
                <w:b w:val="0"/>
                <w:bCs/>
              </w:rPr>
              <w:t>鸟伸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/>
                <w:b w:val="0"/>
                <w:bCs/>
              </w:rPr>
              <w:t>第</w:t>
            </w:r>
            <w:r>
              <w:rPr>
                <w:rFonts w:hint="eastAsia"/>
                <w:b w:val="0"/>
                <w:bCs/>
                <w:lang w:eastAsia="zh-CN"/>
              </w:rPr>
              <w:t>六</w:t>
            </w:r>
            <w:r>
              <w:rPr>
                <w:rFonts w:hint="eastAsia"/>
                <w:b w:val="0"/>
                <w:bCs/>
              </w:rPr>
              <w:t>式</w:t>
            </w:r>
            <w:r>
              <w:rPr>
                <w:rFonts w:hint="eastAsia"/>
                <w:b w:val="0"/>
                <w:bCs/>
                <w:lang w:eastAsia="zh-CN"/>
              </w:rPr>
              <w:t>：</w:t>
            </w:r>
            <w:r>
              <w:rPr>
                <w:rFonts w:hint="eastAsia"/>
                <w:b w:val="0"/>
                <w:bCs/>
              </w:rPr>
              <w:t>引腹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 w:eastAsiaTheme="minorEastAsia"/>
                <w:b w:val="0"/>
                <w:bCs/>
                <w:lang w:val="en-US" w:eastAsia="zh-CN"/>
              </w:rPr>
            </w:pPr>
            <w:r>
              <w:rPr>
                <w:rFonts w:hint="eastAsia"/>
                <w:b w:val="0"/>
                <w:bCs/>
              </w:rPr>
              <w:t>第</w:t>
            </w:r>
            <w:r>
              <w:rPr>
                <w:rFonts w:hint="eastAsia"/>
                <w:b w:val="0"/>
                <w:bCs/>
                <w:lang w:eastAsia="zh-CN"/>
              </w:rPr>
              <w:t>七</w:t>
            </w:r>
            <w:r>
              <w:rPr>
                <w:rFonts w:hint="eastAsia"/>
                <w:b w:val="0"/>
                <w:bCs/>
              </w:rPr>
              <w:t>式</w:t>
            </w:r>
            <w:r>
              <w:rPr>
                <w:rFonts w:hint="eastAsia"/>
                <w:b w:val="0"/>
                <w:bCs/>
                <w:lang w:eastAsia="zh-CN"/>
              </w:rPr>
              <w:t>：</w:t>
            </w:r>
            <w:r>
              <w:rPr>
                <w:rFonts w:hint="eastAsia"/>
                <w:b w:val="0"/>
                <w:bCs/>
              </w:rPr>
              <w:t>鸱视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/>
                <w:b w:val="0"/>
                <w:bCs/>
              </w:rPr>
              <w:t>第</w:t>
            </w:r>
            <w:r>
              <w:rPr>
                <w:rFonts w:hint="eastAsia"/>
                <w:b w:val="0"/>
                <w:bCs/>
                <w:lang w:eastAsia="zh-CN"/>
              </w:rPr>
              <w:t>八</w:t>
            </w:r>
            <w:r>
              <w:rPr>
                <w:rFonts w:hint="eastAsia"/>
                <w:b w:val="0"/>
                <w:bCs/>
              </w:rPr>
              <w:t>式</w:t>
            </w:r>
            <w:r>
              <w:rPr>
                <w:rFonts w:hint="eastAsia"/>
                <w:b w:val="0"/>
                <w:bCs/>
                <w:lang w:eastAsia="zh-CN"/>
              </w:rPr>
              <w:t>：</w:t>
            </w:r>
            <w:r>
              <w:rPr>
                <w:rFonts w:hint="eastAsia"/>
                <w:b w:val="0"/>
                <w:bCs/>
              </w:rPr>
              <w:t>引腰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/>
                <w:b w:val="0"/>
                <w:bCs/>
              </w:rPr>
              <w:t>第九式</w:t>
            </w:r>
            <w:r>
              <w:rPr>
                <w:rFonts w:hint="eastAsia"/>
                <w:b w:val="0"/>
                <w:bCs/>
                <w:lang w:eastAsia="zh-CN"/>
              </w:rPr>
              <w:t>：</w:t>
            </w:r>
            <w:r>
              <w:rPr>
                <w:rFonts w:hint="eastAsia"/>
                <w:b w:val="0"/>
                <w:bCs/>
              </w:rPr>
              <w:t>雁飞</w:t>
            </w:r>
            <w:r>
              <w:rPr>
                <w:rFonts w:hint="eastAsia"/>
                <w:b w:val="0"/>
                <w:bCs/>
                <w:lang w:val="en-US" w:eastAsia="zh-CN"/>
              </w:rPr>
              <w:t xml:space="preserve"> 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textAlignment w:val="baseline"/>
              <w:rPr>
                <w:rFonts w:hint="eastAsia"/>
                <w:b w:val="0"/>
                <w:bCs/>
              </w:rPr>
            </w:pPr>
            <w:r>
              <w:rPr>
                <w:rFonts w:hint="eastAsia"/>
                <w:b w:val="0"/>
                <w:bCs/>
              </w:rPr>
              <w:t>第十式</w:t>
            </w:r>
            <w:r>
              <w:rPr>
                <w:rFonts w:hint="eastAsia"/>
                <w:b w:val="0"/>
                <w:bCs/>
                <w:lang w:eastAsia="zh-CN"/>
              </w:rPr>
              <w:t>：</w:t>
            </w:r>
            <w:r>
              <w:rPr>
                <w:rFonts w:hint="eastAsia"/>
                <w:b w:val="0"/>
                <w:bCs/>
              </w:rPr>
              <w:t>鹤舞</w:t>
            </w:r>
          </w:p>
          <w:p>
            <w:pPr>
              <w:textAlignment w:val="baseline"/>
              <w:rPr>
                <w:rFonts w:hint="eastAsia"/>
                <w:b w:val="0"/>
                <w:bCs/>
              </w:rPr>
            </w:pPr>
          </w:p>
          <w:p>
            <w:pPr>
              <w:textAlignment w:val="baseline"/>
              <w:rPr>
                <w:rFonts w:hint="eastAsia"/>
                <w:b w:val="0"/>
                <w:bCs/>
              </w:rPr>
            </w:pPr>
          </w:p>
          <w:p>
            <w:pPr>
              <w:textAlignment w:val="baseline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第十一式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宋体" w:hAnsi="宋体"/>
                <w:sz w:val="21"/>
                <w:szCs w:val="21"/>
              </w:rPr>
              <w:t>仰呼</w:t>
            </w:r>
          </w:p>
          <w:p>
            <w:pPr>
              <w:textAlignment w:val="baseline"/>
              <w:rPr>
                <w:rFonts w:hint="eastAsia" w:ascii="宋体" w:hAnsi="宋体"/>
                <w:sz w:val="21"/>
                <w:szCs w:val="21"/>
              </w:rPr>
            </w:pPr>
          </w:p>
          <w:p>
            <w:pPr>
              <w:textAlignment w:val="baseline"/>
              <w:rPr>
                <w:rFonts w:hint="eastAsia" w:ascii="宋体" w:hAnsi="宋体"/>
                <w:sz w:val="21"/>
                <w:szCs w:val="21"/>
                <w:lang w:eastAsia="zh-CN"/>
              </w:rPr>
            </w:pPr>
          </w:p>
          <w:p>
            <w:pPr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/>
                <w:b w:val="0"/>
                <w:bCs/>
              </w:rPr>
              <w:t>第十二式</w:t>
            </w:r>
            <w:r>
              <w:rPr>
                <w:rFonts w:hint="eastAsia"/>
                <w:b w:val="0"/>
                <w:bCs/>
                <w:lang w:eastAsia="zh-CN"/>
              </w:rPr>
              <w:t>：</w:t>
            </w:r>
            <w:r>
              <w:rPr>
                <w:rFonts w:hint="eastAsia"/>
                <w:b w:val="0"/>
                <w:bCs/>
              </w:rPr>
              <w:t>折阴</w:t>
            </w:r>
          </w:p>
          <w:p>
            <w:pPr>
              <w:rPr>
                <w:rFonts w:hint="eastAsia" w:eastAsiaTheme="minorEastAsia"/>
                <w:lang w:val="en-US" w:eastAsia="zh-CN"/>
              </w:rPr>
            </w:pPr>
          </w:p>
        </w:tc>
        <w:tc>
          <w:tcPr>
            <w:tcW w:w="425" w:type="dxa"/>
            <w:tcBorders>
              <w:bottom w:val="single" w:color="auto" w:sz="4" w:space="0"/>
            </w:tcBorders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  <w:lang w:val="en-US" w:eastAsia="zh-CN"/>
              </w:rPr>
              <w:t>65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分</w:t>
            </w:r>
          </w:p>
        </w:tc>
        <w:tc>
          <w:tcPr>
            <w:tcW w:w="567" w:type="dxa"/>
            <w:tcBorders>
              <w:bottom w:val="single" w:color="auto" w:sz="4" w:space="0"/>
            </w:tcBorders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567" w:type="dxa"/>
            <w:tcBorders>
              <w:bottom w:val="single" w:color="auto" w:sz="4" w:space="0"/>
            </w:tcBorders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hint="eastAsia" w:ascii="Times New Roman" w:hAnsi="Times New Roman" w:eastAsia="宋体" w:cs="Times New Roman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  <w:lang w:val="en-US" w:eastAsia="zh-CN"/>
              </w:rPr>
              <w:t>小</w:t>
            </w:r>
          </w:p>
        </w:tc>
        <w:tc>
          <w:tcPr>
            <w:tcW w:w="3973" w:type="dxa"/>
            <w:tcBorders>
              <w:bottom w:val="single" w:color="auto" w:sz="4" w:space="0"/>
            </w:tcBorders>
          </w:tcPr>
          <w:p>
            <w:pPr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组织：</w:t>
            </w:r>
            <w:r>
              <w:rPr>
                <w:rFonts w:hint="eastAsia" w:ascii="宋体" w:hAnsi="宋体" w:eastAsia="宋体" w:cs="Times New Roman"/>
                <w:szCs w:val="21"/>
                <w:lang w:eastAsia="zh-CN"/>
              </w:rPr>
              <w:t>如图</w:t>
            </w: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eastAsia="宋体" w:cs="Times New Roman"/>
                <w:szCs w:val="21"/>
              </w:rPr>
              <w:t xml:space="preserve">。 </w:t>
            </w:r>
          </w:p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　　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教法：</w:t>
            </w:r>
          </w:p>
          <w:p>
            <w:pPr>
              <w:numPr>
                <w:ilvl w:val="0"/>
                <w:numId w:val="2"/>
              </w:numPr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教师领做，学生集体跟做</w:t>
            </w:r>
            <w:r>
              <w:rPr>
                <w:rFonts w:hint="eastAsia" w:ascii="宋体" w:hAnsi="宋体" w:eastAsia="宋体" w:cs="Times New Roman"/>
                <w:szCs w:val="21"/>
                <w:lang w:eastAsia="zh-CN"/>
              </w:rPr>
              <w:t>（配乐）。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Times New Roman"/>
                <w:szCs w:val="24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2、学生在教师的口令下集体练习，教师对存在的问题及时纠正</w:t>
            </w:r>
            <w:r>
              <w:rPr>
                <w:rFonts w:hint="eastAsia" w:ascii="宋体" w:hAnsi="宋体" w:eastAsia="宋体" w:cs="Times New Roman"/>
                <w:szCs w:val="24"/>
              </w:rPr>
              <w:t>。</w:t>
            </w:r>
          </w:p>
          <w:p>
            <w:pPr>
              <w:rPr>
                <w:rFonts w:hint="eastAsia" w:ascii="宋体" w:hAnsi="宋体" w:eastAsia="宋体" w:cs="Times New Roman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Cs w:val="24"/>
                <w:lang w:val="en-US" w:eastAsia="zh-CN"/>
              </w:rPr>
              <w:t>3、分组练习，由体育小组长带领，教师巡回指导。</w:t>
            </w:r>
          </w:p>
          <w:p>
            <w:pPr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 w:eastAsia="宋体" w:cs="Times New Roman"/>
                <w:szCs w:val="21"/>
              </w:rPr>
              <w:t>、集体配乐练习。</w:t>
            </w:r>
          </w:p>
          <w:p>
            <w:pPr>
              <w:rPr>
                <w:rFonts w:hint="eastAsia" w:ascii="宋体" w:hAnsi="宋体" w:eastAsia="宋体" w:cs="Times New Roman"/>
                <w:szCs w:val="21"/>
              </w:rPr>
            </w:pP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要求与要点</w:t>
            </w: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>:“</w:t>
            </w:r>
            <w:r>
              <w:rPr>
                <w:rFonts w:hint="eastAsia" w:ascii="宋体" w:hAnsi="宋体" w:eastAsia="宋体" w:cs="Times New Roman"/>
                <w:szCs w:val="21"/>
              </w:rPr>
              <w:t>预备势</w:t>
            </w:r>
            <w:r>
              <w:rPr>
                <w:rFonts w:hint="eastAsia" w:ascii="宋体" w:hAnsi="宋体" w:eastAsia="宋体" w:cs="Times New Roman"/>
                <w:szCs w:val="21"/>
                <w:lang w:eastAsia="zh-CN"/>
              </w:rPr>
              <w:t>”要求</w:t>
            </w:r>
            <w:r>
              <w:rPr>
                <w:rFonts w:hint="eastAsia" w:ascii="宋体" w:hAnsi="宋体" w:eastAsia="宋体" w:cs="Times New Roman"/>
                <w:szCs w:val="21"/>
              </w:rPr>
              <w:t>自然呼吸；内心平静。</w:t>
            </w: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宋体" w:hAnsi="宋体" w:eastAsia="宋体" w:cs="Times New Roman"/>
                <w:szCs w:val="21"/>
                <w:lang w:val="en-US" w:eastAsia="zh-CN"/>
              </w:rPr>
              <w:t>“</w:t>
            </w:r>
            <w:r>
              <w:rPr>
                <w:rFonts w:hint="eastAsia" w:ascii="宋体" w:hAnsi="宋体" w:eastAsia="宋体" w:cs="Times New Roman"/>
                <w:szCs w:val="21"/>
              </w:rPr>
              <w:t>起势</w:t>
            </w:r>
            <w:r>
              <w:rPr>
                <w:rFonts w:hint="default" w:ascii="宋体" w:hAnsi="宋体" w:eastAsia="宋体" w:cs="Times New Roman"/>
                <w:szCs w:val="21"/>
                <w:lang w:val="en-US" w:eastAsia="zh-CN"/>
              </w:rPr>
              <w:t>”</w:t>
            </w:r>
            <w:r>
              <w:rPr>
                <w:rFonts w:hint="eastAsia" w:ascii="宋体" w:hAnsi="宋体" w:eastAsia="宋体" w:cs="Times New Roman"/>
                <w:szCs w:val="21"/>
              </w:rPr>
              <w:t>身体保持中正安舒</w:t>
            </w:r>
            <w:r>
              <w:rPr>
                <w:rFonts w:hint="eastAsia" w:ascii="宋体" w:hAnsi="宋体" w:eastAsia="宋体" w:cs="Times New Roman"/>
                <w:szCs w:val="21"/>
                <w:lang w:eastAsia="zh-CN"/>
              </w:rPr>
              <w:t>；</w:t>
            </w:r>
            <w:r>
              <w:rPr>
                <w:rFonts w:hint="eastAsia" w:ascii="宋体" w:hAnsi="宋体" w:eastAsia="宋体" w:cs="Times New Roman"/>
                <w:szCs w:val="21"/>
              </w:rPr>
              <w:t>按掌与托掌转换时，注意旋腕；抬掌时意念劳宫穴，按掌时意念下丹田。</w:t>
            </w:r>
            <w:r>
              <w:rPr>
                <w:rFonts w:hint="eastAsia" w:ascii="宋体" w:hAnsi="宋体" w:eastAsia="宋体" w:cs="Times New Roman"/>
                <w:szCs w:val="21"/>
                <w:lang w:eastAsia="zh-CN"/>
              </w:rPr>
              <w:t>做“</w:t>
            </w:r>
            <w:r>
              <w:rPr>
                <w:rFonts w:hint="eastAsia" w:ascii="宋体" w:hAnsi="宋体" w:eastAsia="宋体" w:cs="Times New Roman"/>
                <w:szCs w:val="21"/>
              </w:rPr>
              <w:t>挽弓</w:t>
            </w:r>
            <w:r>
              <w:rPr>
                <w:rFonts w:hint="eastAsia" w:ascii="宋体" w:hAnsi="宋体" w:eastAsia="宋体" w:cs="Times New Roman"/>
                <w:szCs w:val="21"/>
                <w:lang w:eastAsia="zh-CN"/>
              </w:rPr>
              <w:t>”时，</w:t>
            </w:r>
            <w:r>
              <w:rPr>
                <w:rFonts w:hint="eastAsia" w:ascii="宋体" w:hAnsi="宋体" w:eastAsia="宋体" w:cs="Times New Roman"/>
                <w:szCs w:val="21"/>
              </w:rPr>
              <w:t>动作与呼吸</w:t>
            </w:r>
            <w:r>
              <w:rPr>
                <w:rFonts w:hint="eastAsia" w:ascii="宋体" w:hAnsi="宋体" w:eastAsia="宋体" w:cs="Times New Roman"/>
                <w:szCs w:val="21"/>
                <w:lang w:eastAsia="zh-CN"/>
              </w:rPr>
              <w:t>相</w:t>
            </w:r>
            <w:r>
              <w:rPr>
                <w:rFonts w:hint="eastAsia" w:ascii="宋体" w:hAnsi="宋体" w:eastAsia="宋体" w:cs="Times New Roman"/>
                <w:szCs w:val="21"/>
              </w:rPr>
              <w:t>配合，开吸合呼；沉肩与顶髋同时进行，不可过分牵拉。</w:t>
            </w:r>
            <w:r>
              <w:rPr>
                <w:rFonts w:hint="eastAsia" w:ascii="宋体" w:hAnsi="宋体" w:eastAsia="宋体" w:cs="Times New Roman"/>
                <w:szCs w:val="21"/>
                <w:lang w:eastAsia="zh-CN"/>
              </w:rPr>
              <w:t>“</w:t>
            </w:r>
            <w:r>
              <w:rPr>
                <w:rFonts w:hint="eastAsia"/>
              </w:rPr>
              <w:t>引背</w:t>
            </w:r>
            <w:r>
              <w:rPr>
                <w:rFonts w:hint="eastAsia"/>
                <w:lang w:eastAsia="zh-CN"/>
              </w:rPr>
              <w:t>”</w:t>
            </w:r>
            <w:r>
              <w:rPr>
                <w:rFonts w:hint="eastAsia"/>
              </w:rPr>
              <w:t>伸臂拱背要充分，注意眼睛近观与远望的变化。</w:t>
            </w:r>
            <w:r>
              <w:rPr>
                <w:rFonts w:hint="eastAsia"/>
                <w:lang w:eastAsia="zh-CN"/>
              </w:rPr>
              <w:t>“</w:t>
            </w:r>
            <w:r>
              <w:rPr>
                <w:rFonts w:hint="eastAsia"/>
              </w:rPr>
              <w:t>凫浴</w:t>
            </w:r>
            <w:r>
              <w:rPr>
                <w:rFonts w:hint="eastAsia"/>
                <w:lang w:eastAsia="zh-CN"/>
              </w:rPr>
              <w:t>”</w:t>
            </w:r>
            <w:r>
              <w:rPr>
                <w:rFonts w:hint="eastAsia"/>
              </w:rPr>
              <w:t>摆臂动作幅度可由小逐渐加大，要因人而异，量力而行。</w:t>
            </w:r>
            <w:r>
              <w:rPr>
                <w:rFonts w:hint="eastAsia"/>
                <w:lang w:eastAsia="zh-CN"/>
              </w:rPr>
              <w:t>“</w:t>
            </w:r>
            <w:r>
              <w:rPr>
                <w:rFonts w:hint="eastAsia"/>
                <w:b w:val="0"/>
                <w:bCs/>
              </w:rPr>
              <w:t>龙登</w:t>
            </w:r>
            <w:r>
              <w:rPr>
                <w:rFonts w:hint="eastAsia"/>
                <w:b w:val="0"/>
                <w:bCs/>
                <w:lang w:eastAsia="zh-CN"/>
              </w:rPr>
              <w:t>”</w:t>
            </w:r>
            <w:r>
              <w:rPr>
                <w:rFonts w:hint="eastAsia"/>
              </w:rPr>
              <w:t>下蹲时，根据自身年柔韧性状况，可选择全蹲或半蹲；手掌外展提踵下看时，保持重心平衡，全身尽量伸展</w:t>
            </w:r>
            <w:r>
              <w:rPr>
                <w:rFonts w:hint="eastAsia"/>
                <w:lang w:eastAsia="zh-CN"/>
              </w:rPr>
              <w:t>。</w:t>
            </w:r>
            <w:r>
              <w:rPr>
                <w:rFonts w:hint="eastAsia"/>
                <w:b w:val="0"/>
                <w:bCs/>
                <w:lang w:eastAsia="zh-CN"/>
              </w:rPr>
              <w:t>“</w:t>
            </w:r>
            <w:r>
              <w:rPr>
                <w:rFonts w:hint="eastAsia"/>
                <w:b w:val="0"/>
                <w:bCs/>
              </w:rPr>
              <w:t>鸟伸</w:t>
            </w:r>
            <w:r>
              <w:rPr>
                <w:rFonts w:hint="eastAsia"/>
                <w:b w:val="0"/>
                <w:bCs/>
                <w:lang w:eastAsia="zh-CN"/>
              </w:rPr>
              <w:t>”</w:t>
            </w:r>
            <w:r>
              <w:rPr>
                <w:rFonts w:hint="eastAsia"/>
              </w:rPr>
              <w:t>注意头颈与脊柱的运动要协调一致</w:t>
            </w:r>
            <w:r>
              <w:rPr>
                <w:rFonts w:hint="eastAsia"/>
                <w:lang w:eastAsia="zh-CN"/>
              </w:rPr>
              <w:t>。</w:t>
            </w:r>
            <w:r>
              <w:rPr>
                <w:rFonts w:hint="eastAsia"/>
                <w:b w:val="0"/>
                <w:bCs/>
                <w:lang w:eastAsia="zh-CN"/>
              </w:rPr>
              <w:t>“</w:t>
            </w:r>
            <w:r>
              <w:rPr>
                <w:rFonts w:hint="eastAsia"/>
                <w:b w:val="0"/>
                <w:bCs/>
              </w:rPr>
              <w:t>引腹</w:t>
            </w:r>
            <w:r>
              <w:rPr>
                <w:rFonts w:hint="eastAsia"/>
                <w:b w:val="0"/>
                <w:bCs/>
                <w:lang w:eastAsia="zh-CN"/>
              </w:rPr>
              <w:t>”</w:t>
            </w:r>
            <w:r>
              <w:rPr>
                <w:rFonts w:hint="eastAsia"/>
              </w:rPr>
              <w:t>两臂内旋外展时，注意腹部放松；</w:t>
            </w:r>
            <w:r>
              <w:rPr>
                <w:rFonts w:hint="eastAsia"/>
                <w:lang w:eastAsia="zh-CN"/>
              </w:rPr>
              <w:t>上</w:t>
            </w:r>
            <w:r>
              <w:rPr>
                <w:rFonts w:hint="eastAsia"/>
              </w:rPr>
              <w:t>举时，上面手掌的小指对照肩部后侧，下面手掌的拇指对照臀部。</w:t>
            </w: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>“</w:t>
            </w:r>
            <w:r>
              <w:rPr>
                <w:rFonts w:hint="eastAsia"/>
                <w:b w:val="0"/>
                <w:bCs/>
              </w:rPr>
              <w:t>鸱视</w:t>
            </w:r>
            <w:r>
              <w:rPr>
                <w:rFonts w:hint="eastAsia"/>
                <w:b w:val="0"/>
                <w:bCs/>
                <w:lang w:eastAsia="zh-CN"/>
              </w:rPr>
              <w:t>”</w:t>
            </w:r>
            <w:r>
              <w:rPr>
                <w:rFonts w:hint="eastAsia"/>
              </w:rPr>
              <w:t>两臂上伸时，掌心向外；头微用力前探。勾脚尖时，意念从头经后背、腘窝至脚趾端，勾脚后微停顿。</w:t>
            </w:r>
            <w:r>
              <w:rPr>
                <w:rFonts w:hint="eastAsia"/>
                <w:lang w:eastAsia="zh-CN"/>
              </w:rPr>
              <w:t>“</w:t>
            </w:r>
            <w:r>
              <w:rPr>
                <w:rFonts w:hint="eastAsia"/>
                <w:b w:val="0"/>
                <w:bCs/>
              </w:rPr>
              <w:t>引腰</w:t>
            </w:r>
            <w:r>
              <w:rPr>
                <w:rFonts w:hint="eastAsia"/>
                <w:b w:val="0"/>
                <w:bCs/>
                <w:lang w:eastAsia="zh-CN"/>
              </w:rPr>
              <w:t>”</w:t>
            </w:r>
            <w:r>
              <w:rPr>
                <w:rFonts w:hint="eastAsia"/>
              </w:rPr>
              <w:t>左肩上提，保持右掌不动，转腰抬肩方向与头转的方向一致。前俯时，头部不要低垂。</w:t>
            </w: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>“</w:t>
            </w:r>
            <w:r>
              <w:rPr>
                <w:rFonts w:hint="eastAsia"/>
                <w:b w:val="0"/>
                <w:bCs/>
              </w:rPr>
              <w:t>雁飞</w:t>
            </w:r>
            <w:r>
              <w:rPr>
                <w:rFonts w:hint="eastAsia"/>
                <w:b w:val="0"/>
                <w:bCs/>
                <w:lang w:eastAsia="zh-CN"/>
              </w:rPr>
              <w:t>”</w:t>
            </w:r>
            <w:r>
              <w:rPr>
                <w:rFonts w:hint="eastAsia"/>
              </w:rPr>
              <w:t>动作要徐缓自如，注意抬掌与转头的转换腰协调。</w:t>
            </w:r>
            <w:r>
              <w:rPr>
                <w:rFonts w:hint="eastAsia"/>
                <w:b w:val="0"/>
                <w:bCs/>
                <w:lang w:eastAsia="zh-CN"/>
              </w:rPr>
              <w:t>“</w:t>
            </w:r>
            <w:r>
              <w:rPr>
                <w:rFonts w:hint="eastAsia"/>
                <w:b w:val="0"/>
                <w:bCs/>
              </w:rPr>
              <w:t>鹤舞</w:t>
            </w:r>
            <w:r>
              <w:rPr>
                <w:rFonts w:hint="eastAsia"/>
                <w:b w:val="0"/>
                <w:bCs/>
                <w:lang w:eastAsia="zh-CN"/>
              </w:rPr>
              <w:t>”</w:t>
            </w:r>
            <w:r>
              <w:rPr>
                <w:rFonts w:hint="eastAsia"/>
              </w:rPr>
              <w:t>整个动作要求舒展圆活、上下协调。</w:t>
            </w: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>“</w:t>
            </w:r>
            <w:r>
              <w:rPr>
                <w:rFonts w:hint="eastAsia" w:ascii="宋体" w:hAnsi="宋体"/>
                <w:sz w:val="21"/>
                <w:szCs w:val="21"/>
              </w:rPr>
              <w:t>仰呼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”</w:t>
            </w:r>
            <w:r>
              <w:rPr>
                <w:rFonts w:hint="eastAsia"/>
              </w:rPr>
              <w:t>两臂分落至水平，颈部肌肉放松。</w:t>
            </w:r>
            <w:r>
              <w:rPr>
                <w:rFonts w:hint="eastAsia"/>
                <w:lang w:eastAsia="zh-CN"/>
              </w:rPr>
              <w:t>“</w:t>
            </w:r>
            <w:r>
              <w:rPr>
                <w:rFonts w:hint="eastAsia"/>
                <w:b w:val="0"/>
                <w:bCs/>
              </w:rPr>
              <w:t>折阴</w:t>
            </w:r>
            <w:r>
              <w:rPr>
                <w:rFonts w:hint="eastAsia"/>
                <w:b w:val="0"/>
                <w:bCs/>
                <w:lang w:eastAsia="zh-CN"/>
              </w:rPr>
              <w:t>”</w:t>
            </w:r>
            <w:r>
              <w:rPr>
                <w:rFonts w:hint="eastAsia"/>
              </w:rPr>
              <w:t>上步举掌时，尽量拉伸躯干。</w:t>
            </w:r>
          </w:p>
          <w:p>
            <w:pPr>
              <w:rPr>
                <w:rFonts w:hint="eastAsia"/>
                <w:lang w:eastAsia="zh-CN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练习</w:t>
            </w:r>
            <w:r>
              <w:rPr>
                <w:rFonts w:hint="eastAsia"/>
              </w:rPr>
              <w:t>要求：</w:t>
            </w:r>
          </w:p>
          <w:p>
            <w:pPr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/>
                <w:lang w:val="en-US" w:eastAsia="zh-CN"/>
              </w:rPr>
              <w:t>1、</w:t>
            </w:r>
            <w:r>
              <w:rPr>
                <w:rFonts w:hint="eastAsia"/>
              </w:rPr>
              <w:t>听从组织与安排</w:t>
            </w:r>
            <w:r>
              <w:rPr>
                <w:rFonts w:hint="eastAsia"/>
                <w:lang w:eastAsia="zh-CN"/>
              </w:rPr>
              <w:t>。</w:t>
            </w:r>
          </w:p>
          <w:p>
            <w:pPr>
              <w:rPr>
                <w:rFonts w:hint="eastAsia" w:ascii="宋体" w:hAnsi="宋体" w:cs="Times New Roman" w:eastAsiaTheme="minorEastAsia"/>
                <w:szCs w:val="21"/>
                <w:lang w:eastAsia="zh-CN"/>
              </w:rPr>
            </w:pPr>
            <w:r>
              <w:rPr>
                <w:rFonts w:hint="eastAsia"/>
              </w:rPr>
              <w:t>2、掌握动作要领，动作用力正确，符合健身气功的运动特点</w:t>
            </w:r>
            <w:r>
              <w:rPr>
                <w:rFonts w:hint="eastAsia"/>
                <w:lang w:eastAsia="zh-CN"/>
              </w:rPr>
              <w:t>。</w:t>
            </w:r>
          </w:p>
          <w:p>
            <w:pPr>
              <w:rPr>
                <w:rFonts w:hint="eastAsia"/>
                <w:lang w:val="en-US" w:eastAsia="zh-CN"/>
              </w:rPr>
            </w:pPr>
          </w:p>
        </w:tc>
      </w:tr>
    </w:tbl>
    <w:p>
      <w:pPr>
        <w:rPr>
          <w:rFonts w:ascii="Times New Roman" w:hAnsi="Times New Roman" w:eastAsia="宋体" w:cs="Times New Roman"/>
          <w:szCs w:val="24"/>
        </w:rPr>
      </w:pPr>
    </w:p>
    <w:tbl>
      <w:tblPr>
        <w:tblStyle w:val="4"/>
        <w:tblW w:w="10065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8"/>
        <w:gridCol w:w="3789"/>
        <w:gridCol w:w="425"/>
        <w:gridCol w:w="567"/>
        <w:gridCol w:w="567"/>
        <w:gridCol w:w="39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" w:hRule="atLeast"/>
        </w:trPr>
        <w:tc>
          <w:tcPr>
            <w:tcW w:w="748" w:type="dxa"/>
            <w:vMerge w:val="restart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课的部分</w:t>
            </w:r>
          </w:p>
        </w:tc>
        <w:tc>
          <w:tcPr>
            <w:tcW w:w="3789" w:type="dxa"/>
            <w:vMerge w:val="restart"/>
          </w:tcPr>
          <w:p>
            <w:pPr>
              <w:ind w:firstLine="1260" w:firstLineChars="600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课的内容</w:t>
            </w:r>
          </w:p>
        </w:tc>
        <w:tc>
          <w:tcPr>
            <w:tcW w:w="425" w:type="dxa"/>
            <w:vMerge w:val="restart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时间</w:t>
            </w:r>
          </w:p>
        </w:tc>
        <w:tc>
          <w:tcPr>
            <w:tcW w:w="1134" w:type="dxa"/>
            <w:gridSpan w:val="2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运动负荷</w:t>
            </w:r>
          </w:p>
        </w:tc>
        <w:tc>
          <w:tcPr>
            <w:tcW w:w="3969" w:type="dxa"/>
            <w:vMerge w:val="restart"/>
          </w:tcPr>
          <w:p>
            <w:pPr>
              <w:ind w:firstLine="525" w:firstLineChars="250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组织教法要求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48" w:type="dxa"/>
            <w:vMerge w:val="continue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3789" w:type="dxa"/>
            <w:vMerge w:val="continue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425" w:type="dxa"/>
            <w:vMerge w:val="continue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567" w:type="dxa"/>
          </w:tcPr>
          <w:p>
            <w:pPr>
              <w:tabs>
                <w:tab w:val="right" w:pos="2625"/>
              </w:tabs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次数</w:t>
            </w:r>
            <w:r>
              <w:rPr>
                <w:rFonts w:ascii="Times New Roman" w:hAnsi="Times New Roman" w:eastAsia="宋体" w:cs="Times New Roman"/>
                <w:szCs w:val="24"/>
              </w:rPr>
              <w:tab/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强度</w:t>
            </w:r>
          </w:p>
        </w:tc>
        <w:tc>
          <w:tcPr>
            <w:tcW w:w="567" w:type="dxa"/>
          </w:tcPr>
          <w:p>
            <w:pPr>
              <w:tabs>
                <w:tab w:val="right" w:pos="2625"/>
              </w:tabs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强度</w:t>
            </w:r>
          </w:p>
        </w:tc>
        <w:tc>
          <w:tcPr>
            <w:tcW w:w="3969" w:type="dxa"/>
            <w:vMerge w:val="continue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2" w:hRule="atLeast"/>
        </w:trPr>
        <w:tc>
          <w:tcPr>
            <w:tcW w:w="748" w:type="dxa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结束部分(</w:t>
            </w:r>
            <w:r>
              <w:rPr>
                <w:rFonts w:hint="eastAsia" w:ascii="Times New Roman" w:hAnsi="Times New Roman" w:eastAsia="宋体" w:cs="Times New Roman"/>
                <w:szCs w:val="24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0</w:t>
            </w:r>
            <w:r>
              <w:rPr>
                <w:rFonts w:hint="eastAsia" w:ascii="Times New Roman" w:hAnsi="Times New Roman" w:eastAsia="宋体" w:cs="Times New Roman"/>
                <w:szCs w:val="24"/>
                <w:vertAlign w:val="superscript"/>
              </w:rPr>
              <w:t>′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)</w:t>
            </w: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3789" w:type="dxa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一</w:t>
            </w:r>
            <w:r>
              <w:rPr>
                <w:rFonts w:hint="eastAsia" w:ascii="宋体" w:hAnsi="宋体" w:eastAsia="宋体" w:cs="Times New Roman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szCs w:val="21"/>
              </w:rPr>
              <w:t xml:space="preserve">素质：立卧撑 </w:t>
            </w:r>
          </w:p>
          <w:p>
            <w:pPr>
              <w:ind w:firstLine="1680" w:firstLineChars="80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男：12个×2组     </w:t>
            </w:r>
          </w:p>
          <w:p>
            <w:pPr>
              <w:ind w:firstLine="1680" w:firstLineChars="80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女：8个×2组</w:t>
            </w:r>
          </w:p>
          <w:p>
            <w:pPr>
              <w:ind w:firstLine="420" w:firstLineChars="200"/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4"/>
              </w:rPr>
            </w:pPr>
          </w:p>
          <w:p>
            <w:pPr>
              <w:rPr>
                <w:rFonts w:ascii="宋体" w:hAnsi="宋体" w:eastAsia="宋体" w:cs="Times New Roman"/>
                <w:szCs w:val="24"/>
              </w:rPr>
            </w:pPr>
          </w:p>
          <w:p>
            <w:pPr>
              <w:rPr>
                <w:rFonts w:ascii="宋体" w:hAnsi="宋体" w:eastAsia="宋体" w:cs="Times New Roman"/>
                <w:szCs w:val="24"/>
              </w:rPr>
            </w:pPr>
            <w:r>
              <w:rPr>
                <w:rFonts w:hint="eastAsia" w:ascii="宋体" w:hAnsi="宋体" w:eastAsia="宋体" w:cs="Times New Roman"/>
                <w:szCs w:val="24"/>
                <w:lang w:eastAsia="zh-CN"/>
              </w:rPr>
              <w:t>二、</w:t>
            </w:r>
            <w:r>
              <w:rPr>
                <w:rFonts w:hint="eastAsia" w:ascii="宋体" w:hAnsi="宋体" w:eastAsia="宋体" w:cs="Times New Roman"/>
                <w:szCs w:val="24"/>
              </w:rPr>
              <w:t>放松练习</w:t>
            </w:r>
          </w:p>
          <w:p>
            <w:pPr>
              <w:rPr>
                <w:rFonts w:ascii="宋体" w:hAnsi="宋体" w:eastAsia="宋体" w:cs="Times New Roman"/>
                <w:szCs w:val="24"/>
              </w:rPr>
            </w:pPr>
            <w:r>
              <w:rPr>
                <w:rFonts w:hint="eastAsia" w:ascii="宋体" w:hAnsi="宋体" w:eastAsia="宋体" w:cs="Times New Roman"/>
                <w:szCs w:val="24"/>
              </w:rPr>
              <w:t>1、两人一组抖臂  2、整理运动</w:t>
            </w:r>
          </w:p>
          <w:p>
            <w:pPr>
              <w:rPr>
                <w:rFonts w:ascii="宋体" w:hAnsi="宋体" w:eastAsia="宋体" w:cs="Times New Roman"/>
                <w:szCs w:val="24"/>
              </w:rPr>
            </w:pPr>
            <w:r>
              <w:rPr>
                <w:rFonts w:hint="eastAsia" w:ascii="宋体" w:hAnsi="宋体" w:eastAsia="宋体" w:cs="Times New Roman"/>
                <w:szCs w:val="24"/>
              </w:rPr>
              <w:t>3、弹踢腿        4、腿部肌肉按摩</w:t>
            </w:r>
          </w:p>
          <w:p>
            <w:pPr>
              <w:rPr>
                <w:rFonts w:ascii="宋体" w:hAnsi="宋体" w:eastAsia="宋体" w:cs="Times New Roman"/>
                <w:szCs w:val="24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4"/>
              </w:rPr>
              <w:t>三</w:t>
            </w:r>
            <w:r>
              <w:rPr>
                <w:rFonts w:hint="eastAsia" w:ascii="宋体" w:hAnsi="宋体" w:eastAsia="宋体" w:cs="Times New Roman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Times New Roman"/>
                <w:szCs w:val="24"/>
              </w:rPr>
              <w:t>课任务完成情况，课堂纪律与学生学习态度等方面的总结。　</w:t>
            </w:r>
          </w:p>
          <w:p>
            <w:pPr>
              <w:rPr>
                <w:rFonts w:ascii="宋体" w:hAnsi="宋体" w:eastAsia="宋体" w:cs="Times New Roman"/>
                <w:szCs w:val="24"/>
              </w:rPr>
            </w:pPr>
            <w:r>
              <w:rPr>
                <w:rFonts w:hint="eastAsia" w:ascii="宋体" w:hAnsi="宋体" w:eastAsia="宋体" w:cs="Times New Roman"/>
                <w:szCs w:val="24"/>
              </w:rPr>
              <w:t>四</w:t>
            </w:r>
            <w:r>
              <w:rPr>
                <w:rFonts w:hint="eastAsia" w:ascii="宋体" w:hAnsi="宋体" w:eastAsia="宋体" w:cs="Times New Roman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Times New Roman"/>
                <w:szCs w:val="24"/>
              </w:rPr>
              <w:t>布置课外作业。</w:t>
            </w:r>
          </w:p>
          <w:p>
            <w:pPr>
              <w:rPr>
                <w:rFonts w:ascii="宋体" w:hAnsi="宋体" w:eastAsia="宋体" w:cs="Times New Roman"/>
                <w:szCs w:val="24"/>
              </w:rPr>
            </w:pPr>
            <w:r>
              <w:rPr>
                <w:rFonts w:hint="eastAsia" w:ascii="宋体" w:hAnsi="宋体" w:eastAsia="宋体" w:cs="Times New Roman"/>
                <w:szCs w:val="24"/>
              </w:rPr>
              <w:t>五</w:t>
            </w:r>
            <w:r>
              <w:rPr>
                <w:rFonts w:hint="eastAsia" w:ascii="宋体" w:hAnsi="宋体" w:eastAsia="宋体" w:cs="Times New Roman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Times New Roman"/>
                <w:szCs w:val="24"/>
              </w:rPr>
              <w:t>下课，师生再见。</w:t>
            </w:r>
          </w:p>
        </w:tc>
        <w:tc>
          <w:tcPr>
            <w:tcW w:w="425" w:type="dxa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0分</w:t>
            </w: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567" w:type="dxa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567" w:type="dxa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大</w:t>
            </w: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小</w:t>
            </w: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3969" w:type="dxa"/>
          </w:tcPr>
          <w:p>
            <w:pPr>
              <w:numPr>
                <w:ilvl w:val="0"/>
                <w:numId w:val="0"/>
              </w:numPr>
              <w:textAlignment w:val="baseline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组织：同图2。</w:t>
            </w:r>
          </w:p>
          <w:p>
            <w:pPr>
              <w:textAlignment w:val="baseline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教法：教师示范，讲解，学生练习。</w:t>
            </w:r>
          </w:p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要求：下俯时肩要低于肘，身体成一直线；纵跳要高，动作连贯。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组织：四列横队成体操队形。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教法：教师领做，学生在教师的口令下集体练习。</w:t>
            </w:r>
          </w:p>
          <w:p>
            <w:pPr>
              <w:tabs>
                <w:tab w:val="left" w:pos="555"/>
              </w:tabs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tabs>
                <w:tab w:val="left" w:pos="555"/>
              </w:tabs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要求：</w:t>
            </w:r>
          </w:p>
          <w:p>
            <w:pPr>
              <w:tabs>
                <w:tab w:val="left" w:pos="555"/>
              </w:tabs>
              <w:ind w:left="840" w:hanging="840" w:hangingChars="40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1、集合迅速，队伍整齐。</w:t>
            </w:r>
          </w:p>
          <w:p>
            <w:pPr>
              <w:tabs>
                <w:tab w:val="left" w:pos="555"/>
              </w:tabs>
              <w:ind w:left="840" w:hanging="840" w:hangingChars="40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2、协调、放松。</w:t>
            </w:r>
          </w:p>
          <w:p>
            <w:pPr>
              <w:tabs>
                <w:tab w:val="left" w:pos="555"/>
              </w:tabs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3、小结简明扼要。</w:t>
            </w:r>
          </w:p>
          <w:p>
            <w:pPr>
              <w:tabs>
                <w:tab w:val="left" w:pos="555"/>
              </w:tabs>
              <w:rPr>
                <w:rFonts w:hint="eastAsia" w:ascii="宋体" w:hAnsi="宋体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4" w:hRule="atLeast"/>
        </w:trPr>
        <w:tc>
          <w:tcPr>
            <w:tcW w:w="748" w:type="dxa"/>
          </w:tcPr>
          <w:p>
            <w:pPr>
              <w:rPr>
                <w:rFonts w:ascii="Times New Roman" w:hAnsi="Times New Roman" w:eastAsia="宋体" w:cs="Times New Roman"/>
                <w:b/>
                <w:szCs w:val="24"/>
              </w:rPr>
            </w:pPr>
            <w:r>
              <w:rPr>
                <w:rFonts w:ascii="Times New Roman" w:hAnsi="Times New Roman" w:eastAsia="宋体" w:cs="Times New Roman"/>
                <w:sz w:val="2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-4445</wp:posOffset>
                      </wp:positionV>
                      <wp:extent cx="6400800" cy="0"/>
                      <wp:effectExtent l="0" t="0" r="0" b="0"/>
                      <wp:wrapNone/>
                      <wp:docPr id="30" name="直接连接符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4.65pt;margin-top:-0.35pt;height:0pt;width:504pt;z-index:251664384;mso-width-relative:page;mso-height-relative:page;" filled="f" stroked="t" coordsize="21600,21600" o:gfxdata="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pqIumtMAAAAGAQAADwAAAAAAAAABACAAAAAiAAAAZHJzL2Rvd25y&#10;ZXYueG1sUEsBAhQAFAAAAAgAh07iQH2i8ILKAQAAXgMAAA4AAAAAAAAAAQAgAAAAIgEAAGRycy9l&#10;Mm9Eb2MueG1sUEsFBgAAAAAGAAYAWQEAAF4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rPr>
                <w:rFonts w:ascii="Times New Roman" w:hAnsi="Times New Roman" w:eastAsia="宋体" w:cs="Times New Roman"/>
                <w:b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b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szCs w:val="24"/>
              </w:rPr>
              <w:t>场地</w:t>
            </w: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szCs w:val="24"/>
              </w:rPr>
              <w:t>器材</w:t>
            </w: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ascii="Times New Roman" w:hAnsi="Times New Roman" w:eastAsia="宋体" w:cs="Times New Roman"/>
                <w:sz w:val="2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-97155</wp:posOffset>
                      </wp:positionH>
                      <wp:positionV relativeFrom="paragraph">
                        <wp:posOffset>6985</wp:posOffset>
                      </wp:positionV>
                      <wp:extent cx="6400800" cy="0"/>
                      <wp:effectExtent l="0" t="0" r="0" b="0"/>
                      <wp:wrapNone/>
                      <wp:docPr id="29" name="直接连接符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7.65pt;margin-top:0.55pt;height:0pt;width:504pt;z-index:251665408;mso-width-relative:page;mso-height-relative:page;" filled="f" stroked="t" coordsize="21600,21600" o:gfxdata="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LfAgNXUAAAABwEAAA8AAAAAAAAAAQAgAAAAIgAAAGRycy9kb3du&#10;cmV2LnhtbFBLAQIUABQAAAAIAIdO4kDJwxqrygEAAF4DAAAOAAAAAAAAAAEAIAAAACMBAABkcnMv&#10;ZTJvRG9jLnhtbFBLBQYAAAAABgAGAFkBAABf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b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szCs w:val="24"/>
              </w:rPr>
              <w:t>课后</w:t>
            </w: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szCs w:val="24"/>
              </w:rPr>
              <w:t>小结</w:t>
            </w: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3789" w:type="dxa"/>
          </w:tcPr>
          <w:p>
            <w:pPr>
              <w:rPr>
                <w:rFonts w:hint="eastAsia"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 xml:space="preserve">教材与器材准备： 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教材：1、</w:t>
            </w:r>
            <w:r>
              <w:rPr>
                <w:rFonts w:hint="eastAsia" w:ascii="宋体" w:hAnsi="宋体" w:eastAsia="宋体" w:cs="Times New Roman"/>
                <w:szCs w:val="21"/>
                <w:lang w:eastAsia="zh-CN"/>
              </w:rPr>
              <w:t>中国传统体育养生学</w:t>
            </w:r>
            <w:r>
              <w:rPr>
                <w:rFonts w:hint="eastAsia" w:ascii="宋体" w:hAnsi="宋体" w:eastAsia="宋体" w:cs="Times New Roman"/>
                <w:szCs w:val="21"/>
              </w:rPr>
              <w:t>。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 xml:space="preserve">      2、新编大学体育与健康教程。</w:t>
            </w: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425" w:type="dxa"/>
          </w:tcPr>
          <w:p>
            <w:pPr>
              <w:widowControl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预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计</w:t>
            </w:r>
          </w:p>
          <w:p>
            <w:pPr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练</w:t>
            </w:r>
          </w:p>
          <w:p>
            <w:pPr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习</w:t>
            </w:r>
          </w:p>
          <w:p>
            <w:pPr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密</w:t>
            </w: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4"/>
              </w:rPr>
              <w:t>度</w:t>
            </w:r>
          </w:p>
        </w:tc>
        <w:tc>
          <w:tcPr>
            <w:tcW w:w="567" w:type="dxa"/>
          </w:tcPr>
          <w:p>
            <w:pPr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4"/>
              </w:rPr>
              <w:t>35%—45%</w:t>
            </w: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  <w:bookmarkStart w:id="0" w:name="_GoBack"/>
            <w:bookmarkEnd w:id="0"/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567" w:type="dxa"/>
          </w:tcPr>
          <w:p>
            <w:pP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预计心率曲线图</w:t>
            </w:r>
          </w:p>
          <w:p>
            <w:pP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3969" w:type="dxa"/>
          </w:tcPr>
          <w:p>
            <w:pPr>
              <w:tabs>
                <w:tab w:val="left" w:pos="555"/>
              </w:tabs>
              <w:rPr>
                <w:rFonts w:ascii="宋体" w:hAnsi="宋体" w:eastAsia="宋体" w:cs="Times New Roman"/>
                <w:szCs w:val="21"/>
              </w:rPr>
            </w:pPr>
          </w:p>
        </w:tc>
      </w:tr>
    </w:tbl>
    <w:p/>
    <w:p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412056086"/>
      <w:docPartObj>
        <w:docPartGallery w:val="autotext"/>
      </w:docPartObj>
    </w:sdtPr>
    <w:sdtContent>
      <w:p>
        <w:pPr>
          <w:pStyle w:val="2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4</w:t>
        </w:r>
        <w:r>
          <w:fldChar w:fldCharType="end"/>
        </w:r>
      </w:p>
    </w:sdtContent>
  </w:sdt>
  <w:p>
    <w:pPr>
      <w:pStyle w:val="2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FD1454E"/>
    <w:multiLevelType w:val="singleLevel"/>
    <w:tmpl w:val="BFD1454E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576B8B10"/>
    <w:multiLevelType w:val="singleLevel"/>
    <w:tmpl w:val="576B8B10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1634C4"/>
    <w:rsid w:val="286102AD"/>
    <w:rsid w:val="29BC25F1"/>
    <w:rsid w:val="2F827A7C"/>
    <w:rsid w:val="3C2B3F33"/>
    <w:rsid w:val="44410EAC"/>
    <w:rsid w:val="471634C4"/>
    <w:rsid w:val="48AE0A40"/>
    <w:rsid w:val="4CF75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Office_11.1.0.7849_F1E327BC-269C-435d-A152-05C5408002CA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2018-06-13T08:29:00Z</dcterms:created>
  <dc:creator>WPS_1527929983</dc:creator>
  <cp:lastModifiedBy>WPS_1527929983</cp:lastModifiedBy>
  <dcterms:modified xsi:type="dcterms:W3CDTF">2018-11-08T12:25:18Z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2052-11.1.0.7849</vt:lpwstr>
  </property>
</Properties>
</file>