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“滋养·表现”2021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年新年开放日推荐课</w:t>
      </w:r>
    </w:p>
    <w:p>
      <w:pPr>
        <w:jc w:val="right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----听黄元威老师《花式跳绳》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本节课该教师以花样跳绳贯穿始终，由易到难，循序渐进的提高学生跳绳的能力，在学习过程中使学生充分体验到运动的乐趣与运动后的愉悦。课堂气氛活跃，学习热情高，能较好地完成了课时的教学目标。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学习多样跳绳中该教师采用了自由结合，小组合作的形式进行了初步探讨和实践，给了学生合作的场所，各小组创新赛又刺激了合作的深度，任意组合搭配，增加了合作的可能性。在本节课中，该教师引导学生善于观察，积极思考，在最初的合作中，学生从学习的实践中去发现问题，然后主动的去探索研究，学生会思考摇绳的动作要领是什么？动作方法有什么不同？如何在原来的花样基础上有所创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花样跳绳的过程中，学生通过动体――动脑――实践――体验，主动探究，在锻炼身体的同时，学会发现问题，解决问题，这种学习方式更主动，更积极，学生的学习兴趣更浓，思维也更活跃。花样跳绳让学生们领略到了体育的快乐，还掌握了体育技能，提高身体素质。同时还培养了学生不服输的精神，满足了学生的表现欲，增强了学生的自信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不足之处：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教师的讲解应简练，简明扼要。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教师应多鼓励后进生，让后进生愿意动起来。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教师要注意调课课堂氛围。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</w:p>
    <w:p>
      <w:pPr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1FAACB"/>
    <w:multiLevelType w:val="singleLevel"/>
    <w:tmpl w:val="2B1FAAC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6B0F0576"/>
    <w:rsid w:val="41691AF4"/>
    <w:rsid w:val="6B0F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506</Words>
  <Characters>512</Characters>
  <Lines>0</Lines>
  <Paragraphs>0</Paragraphs>
  <TotalTime>2</TotalTime>
  <ScaleCrop>false</ScaleCrop>
  <LinksUpToDate>false</LinksUpToDate>
  <CharactersWithSpaces>512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2020-01-14T13:12:00Z</dcterms:created>
  <dc:creator>回收</dc:creator>
  <cp:lastModifiedBy>回收</cp:lastModifiedBy>
  <dcterms:modified xsi:type="dcterms:W3CDTF">2022-07-08T06:42:31Z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5DCA794483284891B72E9BA7B915BC45</vt:lpwstr>
  </property>
</Properties>
</file>