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jc w:val="center"/>
        <w:rPr>
          <w:rFonts w:hint="eastAsia" w:ascii="宋体" w:hAnsi="宋体" w:eastAsia="宋体" w:cs="宋体"/>
          <w:b/>
          <w:bCs/>
          <w:i w:val="0"/>
          <w:iCs w:val="0"/>
          <w:caps w:val="0"/>
          <w:color w:val="000000"/>
          <w:spacing w:val="0"/>
          <w:sz w:val="28"/>
          <w:szCs w:val="28"/>
        </w:rPr>
      </w:pPr>
      <w:bookmarkStart w:id="0" w:name="_GoBack"/>
      <w:bookmarkEnd w:id="0"/>
      <w:r>
        <w:rPr>
          <w:rFonts w:hint="eastAsia" w:ascii="宋体" w:hAnsi="宋体" w:eastAsia="宋体" w:cs="宋体"/>
          <w:b/>
          <w:bCs/>
          <w:i w:val="0"/>
          <w:iCs w:val="0"/>
          <w:caps w:val="0"/>
          <w:color w:val="000000"/>
          <w:spacing w:val="0"/>
          <w:sz w:val="28"/>
          <w:szCs w:val="28"/>
          <w:bdr w:val="none" w:color="auto" w:sz="0" w:space="0"/>
        </w:rPr>
        <w:t>《骆驼祥子》书评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rPr>
          <w:rFonts w:hint="eastAsia" w:ascii="宋体" w:hAnsi="宋体" w:eastAsia="宋体" w:cs="宋体"/>
          <w:i w:val="0"/>
          <w:iCs w:val="0"/>
          <w:caps w:val="0"/>
          <w:color w:val="000000"/>
          <w:spacing w:val="0"/>
          <w:sz w:val="24"/>
          <w:szCs w:val="24"/>
          <w:lang w:eastAsia="zh-CN"/>
        </w:rPr>
      </w:pPr>
      <w:r>
        <w:rPr>
          <w:rFonts w:hint="eastAsia" w:ascii="宋体" w:hAnsi="宋体" w:eastAsia="宋体" w:cs="宋体"/>
          <w:i w:val="0"/>
          <w:iCs w:val="0"/>
          <w:caps w:val="0"/>
          <w:color w:val="000000"/>
          <w:spacing w:val="0"/>
          <w:sz w:val="24"/>
          <w:szCs w:val="24"/>
          <w:lang w:eastAsia="zh-CN"/>
        </w:rPr>
        <w:t>本书</w:t>
      </w:r>
      <w:r>
        <w:rPr>
          <w:rFonts w:hint="eastAsia" w:ascii="宋体" w:hAnsi="宋体" w:eastAsia="宋体" w:cs="宋体"/>
          <w:i w:val="0"/>
          <w:iCs w:val="0"/>
          <w:caps w:val="0"/>
          <w:color w:val="000000"/>
          <w:spacing w:val="0"/>
          <w:sz w:val="24"/>
          <w:szCs w:val="24"/>
        </w:rPr>
        <w:t>真实地描绘了北京一个人力车夫的悲惨命运。祥子来自农村，在他拉上租来的洋车以后，立志买一辆车自我拉，做一个独立的劳动者。他所轻力壮，正当生命的黄金时代；又勤苦耐劳，不惜用全部力量去到达这一目的。在强烈的信心的鼓舞和支持下，经过三年的努力，他用自我的血汗换来了一辆洋车。可是没有多久，军阀的乱兵抢走了他的车</w:t>
      </w:r>
      <w:r>
        <w:rPr>
          <w:rFonts w:hint="eastAsia" w:ascii="宋体" w:hAnsi="宋体" w:eastAsia="宋体" w:cs="宋体"/>
          <w:i w:val="0"/>
          <w:iCs w:val="0"/>
          <w:caps w:val="0"/>
          <w:color w:val="000000"/>
          <w:spacing w:val="0"/>
          <w:sz w:val="24"/>
          <w:szCs w:val="24"/>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祥子出身于旧社会的下层劳动人民家庭，自幼家境困苦他是京城里一个普通的车夫，像一棵树一样挺拔而又健壮，沉默而又有生气祥子不怕吃苦，开始根本没有一般车夫的那些能够原谅而不便效法的恶习祥子有小生产者所共同的积极进取的求生意志和人生梦想虽然自我梦想不算高：有一辆自我的车，自食其力，能娶上一个健康——年轻——能吃苦的穷苦人家的女儿过日子他要强，期望能"凭本事吃饭"但生于那个黑暗的世道，在经历了好不容易买来的新车被抢——委曲求全地娶了自我并不爱的虎妞——卖车安葬难产而死的虎妞——自我喜欢的小福子被卖到白房子后又自杀等一系列事情后，他对生活的企望和信心以及要强的性格都在生活中一点点丧失他变的懒惰狡猾，极端自私，还耍无赖，慢慢地滑向堕落的深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bdr w:val="none" w:color="auto" w:sz="0" w:space="0"/>
        </w:rPr>
        <w:t>　　祥子是一个性格鲜明的普通车夫的形象，在他身上具有劳动人民的许多优良品质。他善良纯朴，热爱劳动，对生活具有骆驼一般的进取和坚韧的精神。平常他好象能忍受一切委屈，但在他的性中也蕴藏有反抗的要求。他在扬宅的发怒辞职，对车厂主人刘四的报复心境，都能够说明这一点；他一贯要强和奋斗，也正是不安于卑贱的社会地位的一种表现。他不愿听从高妈的话放高利贷，不想贪图刘四的六十辆车，不愿听虎妞的话去做小买卖，都说明他所认为的“有了自我的车就有了一切”，并不是想借此往上爬，买车当车主剥削别人；他所梦想的可是是以自我的劳动求得一种独立自主的生活。这是一种个体劳动者虽然卑微、却是正当的生活愿望。作品描述了他在曹宅被侦探敲去了自我辛苦攒来的积蓄以后，最关心的却是曹先生的委托，就因为曹先生在他看来是一个好人；还描述了他对于老马和小马祖孙两代的关切，表现出他的善良和正直。他的杯具之所以能够激起读者强烈的同情，除了他的社会地位和不公平的遭遇外，这些性格特点也起了无法磨灭的作用。象这样勤俭和要强的人最终也最终变成了头等的“刺儿头”，走上了堕落的道路，就格外清楚地暴露出不合理的社会腐蚀人们心灵的罪恶。作品写道：“苦人的懒是努力而落了空的自然结果，苦人的耍刺儿包含一些公理。”又说：“人把自我从野兽中提拔出，可是到此刻人还把自我的同类驱到野兽里去。祥子还在那文化之城，可是变成了走兽。一点也不是他自我的过错。”老舍正是从这样一种认识出发，怀着对于被侮辱与被损害者的深切同情，写下这个杯具的。这就使这部作品具有激愤的控诉力量和强烈的批判精神，深深地烙上读者的心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bdr w:val="none" w:color="auto" w:sz="0" w:space="0"/>
        </w:rPr>
        <w:t>　　小说还细致地描绘了祥子为了实现自我的生活愿望所作的各种努力。作为一个没有觉悟的个体劳动者，尽管他怀有改善自我生活地位的迫切要求，却完全不懂得什么才是解放自我的正确道路，他从来没有想到应当大家团结起来进行斗争，而仅仅是执拗地幻想凭借个人的要强和努力去到达这样的目的。他的人生梦想是狭小的，他的斗争手段更是错误的。结果，使自我远离了周围的朋友，孤独无援，更加无力抗拒一次又一次的打击。既然“要买上自我的车？成了他奋斗向上的全部动力，以至于是他生活在世上的唯一目的，那末，在他逐渐意识到自我根本无法实现这样的要求以后，他失去的就不单是一个梦想，而是生活的全部意义，从而必然陷于精神崩溃的境地。盲目的个人奋斗，从一开始就注定了他的失败命运，正象作品中所比喻的，好象是拉洋车为了抄近道，“误入了罗圈胡同，绕了个圈儿，又绕回到原处”。这就更加增添了他的不幸并且给人以沉重的窒息之感。小说的末尾，明确指出祥子是“个人主义的末路鬼”；在深切的惋惜之中包含了批判。整部作品，在控诉旧社会吃人的同时，也宣布了企图用个人奋斗来解放自我的道路的破产。这就比之一般的暴露黑暗现实的作品具有更深一层的社会意义。作品还经过一个饱经人生沧桑的老车夫的口，意味深长地指出：“干苦活的打算一个人混好比登天还难。一个人能有什么蹦儿？看见过蚂蚱吗？独自个儿也蹦得怪远的，可是叫小孩逮住，用线儿拴上，连飞也飞不起来。赶到成了群，打成阵，哼，一阵就把整顷的庄稼吃光，谁也没法儿治他们！”尽管这种提法还比较模湖，也没有在作品中进一步用具体的情节正面地表现出来，却仍然能够看出这是老舍探索劳动人民解放道路所得出的一个崭新的结论，显示了他过去作品中所没有的可贵的进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bdr w:val="none" w:color="auto" w:sz="0" w:space="0"/>
        </w:rPr>
        <w:t>　　我们此刻在学校，在生活中，必须要有坚定的信念和努力，应当学习祥子身上的一种精神，他能够为着自我心中埋下的梦想而向着一个目标去实现它，我们也能够给自我心中种下一片期望，可是不经历风雨，怎能见彩虹？要勇于克服一切的困难，才能看见我们的期望抽枝——发芽——茁壮成长——结出果实祥子虽然最终还是渐渐堕落，可是我们的社会和他的不一样，我们的条件很好，完全能够经过自我的付出去让心中的愿望实现一道难题，我们能够经过努力去解决，在人生的道路上跌倒，我们能够凭着自我的力量站起来继续勇往直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bdr w:val="none" w:color="auto" w:sz="0" w:space="0"/>
        </w:rPr>
        <w:t>　　祥子他之后被腐朽社会抢去了期望和努力的包裹，而我们完全有条件将它们保管好相信只要我们把这些包裹一向挂在心里面那么必须就能够突破一切，走向一个完美幸福的地方！</w:t>
      </w:r>
    </w:p>
    <w:p>
      <w:pPr>
        <w:spacing w:line="360" w:lineRule="auto"/>
        <w:rPr>
          <w:rFonts w:hint="eastAsia" w:ascii="宋体" w:hAnsi="宋体" w:eastAsia="宋体" w:cs="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华文行楷">
    <w:panose1 w:val="02010800040101010101"/>
    <w:charset w:val="86"/>
    <w:family w:val="auto"/>
    <w:pitch w:val="default"/>
    <w:sig w:usb0="00000001" w:usb1="080F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dkYzcwYmY3YjBiMmFlNDkwMWQyMGE2MzUxNzEzZjYifQ=="/>
  </w:docVars>
  <w:rsids>
    <w:rsidRoot w:val="00000000"/>
    <w:rsid w:val="19F846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1077</Words>
  <Characters>1077</Characters>
  <Lines>0</Lines>
  <Paragraphs>0</Paragraphs>
  <TotalTime>1</TotalTime>
  <ScaleCrop>false</ScaleCrop>
  <LinksUpToDate>false</LinksUpToDate>
  <CharactersWithSpaces>1091</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豆爸</cp:lastModifiedBy>
  <dcterms:modified xsi:type="dcterms:W3CDTF">2022-07-07T07:02:16Z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930179CF702B4D1881B10C7FAECA3D3E</vt:lpwstr>
  </property>
</Properties>
</file>