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评陈湘月老师《正弦定理》</w:t>
      </w:r>
    </w:p>
    <w:p>
      <w:pPr>
        <w:spacing w:line="360" w:lineRule="auto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本节课学习内容是与学生生活、学习紧密结合、息息相关的课题，教师授课中有针对性地探讨了学生面临的问题及相应对策，教学中能密切结合校园内及学生身边熟悉的事件开展教学，深入浅出，启发学生进行思考，开展讨论。教师语言表述清晰、精要、幽默。建议教师要对学生的分析、提炼、总结问题的能力加强培养，提高要求。知识点明确，条理清晰，板书大方，教师注意归纳总结，能联系书本以外的知识，扩大学生听闻。教学语言形象、丰富、生动，浅入深出，但与学生互动交流稍显欠缺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知识点详尽，内容丰富，条理清晰。并能适当补充相关知识。如能适当增添一些互动环节，气氛会更好。能精选习题，题目设置有梯度，提问面向中下等学生。注意知识的衔接，运用知识迁移的教学方法，使学生易懂。学生主动参与性不够，有待提高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72D0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2022-07-08T07:24:46Z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65B4B1872A7D446D8D1F8620B3B3B9C0</vt:lpwstr>
  </property>
</Properties>
</file>