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B6203" w14:textId="77777777" w:rsidR="007026DA" w:rsidRDefault="00000000">
      <w:pPr>
        <w:spacing w:before="322" w:after="322" w:line="360" w:lineRule="auto"/>
        <w:jc w:val="center"/>
        <w:outlineLvl w:val="0"/>
        <w:rPr>
          <w:lang w:eastAsia="zh-CN"/>
        </w:rPr>
      </w:pPr>
      <w:r>
        <w:rPr>
          <w:rFonts w:ascii="黑体" w:eastAsia="黑体" w:hAnsi="黑体" w:cs="黑体"/>
          <w:b/>
          <w:bCs/>
          <w:color w:val="000000"/>
          <w:sz w:val="48"/>
          <w:szCs w:val="48"/>
          <w:lang w:eastAsia="zh-CN"/>
        </w:rPr>
        <w:t>后疫情时代下的网络教学与育人路径</w:t>
      </w:r>
    </w:p>
    <w:p w14:paraId="7E4BE521" w14:textId="190543C3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今年新冠疫情的突发，给高校的教学育人管理模式带来了极大挑战，如今“后疫情时代”的到来，学校教学也面临许多新问题和新情况。随着互联网的不断发展，后疫情时代中对于网络教学提出了新要求，但是传统课堂教学与网络教学有着显著不同的特点。本文简要分析了网络教学及育人与传统课堂教学的不同点，以促进网络教学育人效果的提升。</w:t>
      </w:r>
    </w:p>
    <w:p w14:paraId="23E2A684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所谓“后疫情时代”，是指新冠疫情得到基本的控制，但还没有完全结束，对社会各方面都将产生剧烈变化的时代。对学校教育而言，将面临更多新的问题和挑战。</w:t>
      </w:r>
    </w:p>
    <w:p w14:paraId="286E3BEE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随着我国经济社会的不断发展进步以及各行业改革的逐渐深入，现阶段网络育人实践路径的探索与实施已经得到越来越多的重视。在“后疫情时代”，从原来纯粹的线下教学转变为“线上线下”相互依托，成为了高校保障安全的同时，也是提高教学质量的有效途径之一。</w:t>
      </w:r>
    </w:p>
    <w:p w14:paraId="27FDE1FE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1.1不能简单的把课堂教学搬到线上</w:t>
      </w:r>
    </w:p>
    <w:p w14:paraId="51D3A085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我们应该清楚地认识到课堂教学与网络教学之间的巨大差异，基于目前国内外的基本情况，网络教学的基本形式可以主要确定为以下三种：</w:t>
      </w:r>
    </w:p>
    <w:p w14:paraId="3EC1E097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(1)网络在线学习：以网络学习平台为媒介，时间不同步，上传线上需要学习的视频及作业，学生作为学习的主体，在规定时间范围内完成。</w:t>
      </w:r>
    </w:p>
    <w:p w14:paraId="2ED1C544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(2)网络直播学习：以互联网平台为媒介，师生时间同步，有一定的互动性，更加适用于高等教育。</w:t>
      </w:r>
    </w:p>
    <w:p w14:paraId="40899553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(3)学生自主学习：给学生布置好学习任务与安排，以学生主动学习为主，适用于各个阶段的教育。</w:t>
      </w:r>
    </w:p>
    <w:p w14:paraId="79325FE6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lastRenderedPageBreak/>
        <w:t>由此，我们基于以上三种模式，我们可以看出这对传统的教学模式带来了很大的冲击，也可以引发我们对于未来教育的深度思考。网络教学随时随地可以利用网络媒介进行学习，极大地突破了时空给教学带来的限制，使得受众面更加广泛，基本可以实现资源的共享。另外，教学的过程也可得到记录、回放。网络教学对学生来说可以实现反复观看学习，对教师来说也可以更大程度上实现教学过程的不断优化。</w:t>
      </w:r>
    </w:p>
    <w:p w14:paraId="1C95F717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1.2网络教学中的挑战</w:t>
      </w:r>
    </w:p>
    <w:p w14:paraId="4034DCA3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由于网络教学与传统课堂教学巨大的差异性，网络教学面临新问题的挑战：</w:t>
      </w:r>
    </w:p>
    <w:p w14:paraId="4701244B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(1)教学互动性低。在课堂教学中，教师会在授课时，通过对学生的观察及互动，主动去调整讲授的内容、速度与方式。而在网络教学中，由于地点的不同步，隔着电脑屏幕，教师很难去观察学生的学习状态，无法随时调整自己的授课状态。</w:t>
      </w:r>
    </w:p>
    <w:p w14:paraId="11DA2B3D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(2)学生学习质量难以监督。在课堂教学中，学生受到教师的密切关注，集中学习的课堂氛围驱使学生必须提高注意力及有利于学习效率，教室的相对封闭空间可将外界的干扰屏蔽。而网络教学，尤其是直播教学以外的学习方式，时间与地点都是不同步的，导致教师难以监督学生对课程内容的学习质量。</w:t>
      </w:r>
    </w:p>
    <w:p w14:paraId="79B97C67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(3)传统教学模式的束缚难以突破。很多学校会基于以往课堂教学的模式，由教务部门预设周密的计划与安排，安排课程还是会进行统一的计划。但由于不同课程的性质不一样、开展线上教学的前期基础差距巨大、教师的在线教学经验差别大，很难做出全面、统一的计划与安排，容易错失最佳的在线教学时间。</w:t>
      </w:r>
    </w:p>
    <w:p w14:paraId="5BE672ED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1.3面对挑战的解决措施</w:t>
      </w:r>
    </w:p>
    <w:p w14:paraId="32D3E383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面对网络教学产生的问题，我们应针对性的采取相应的措施：</w:t>
      </w:r>
    </w:p>
    <w:p w14:paraId="05CBE445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（1）提高教学设计的质量，充分调动学生的学习动机和积极主动性。在线教学中，师生间都需要通过虚拟网络空间及终端设备为中介才能发生联系；在直播教学中，教师基本得不到学生对教学的即时反馈，只能单向性的进行知识结构的输出，难以进行调整；对于电子设备和网络技术方面，还需要外界进行协助；</w:t>
      </w: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lastRenderedPageBreak/>
        <w:t>学生也难以感受集中学习时的氛围，难以集中注意力，对于学生的积极主动性有很大的考验。但网络教学又可以很大程度上突破时空的束缚，快速实现优质教学资源共享。由此可见，最佳的网络教学方式并不是直播教学，教师应做好教学设计的高质量，不断激发学生的学习动机，提高学生学习的积极主动性。</w:t>
      </w:r>
    </w:p>
    <w:p w14:paraId="7A00F012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（2）改变教学评价方式，利用大数据多方面综合分析学生学习程度。在传统课堂教学中，学生的评价模式多以统一标准化考试为主，但标准化考试主要反映的是对课堂教学内容和书本的掌握程度。而通过网络学习可以获得的知识、信息与能力，是极大超越了教材与大纲所规定的的范围，除了知识之外，还包括了快速检索、获取信息的能力等等，对于人的能力的培养是多方面的，不是单纯的一纸试卷可以反映出来的。在线教学对于知识输出方面确实不如课堂教学更具优势，但把其他综合能力都考虑进去，在线教学给予参与者的获得感显然会比单纯的课堂教学要丰富的多，对于在线教学亦应当改变原有的标准化评价模式。</w:t>
      </w:r>
    </w:p>
    <w:p w14:paraId="1106EDE9" w14:textId="77777777" w:rsidR="007026DA" w:rsidRDefault="00000000">
      <w:pPr>
        <w:spacing w:before="240" w:after="240" w:line="360" w:lineRule="auto"/>
        <w:ind w:firstLine="480"/>
        <w:rPr>
          <w:lang w:eastAsia="zh-CN"/>
        </w:rPr>
      </w:pPr>
      <w:r>
        <w:rPr>
          <w:rFonts w:ascii="宋体" w:eastAsia="宋体" w:hAnsi="宋体" w:cs="宋体"/>
          <w:color w:val="000000"/>
          <w:sz w:val="24"/>
          <w:szCs w:val="24"/>
          <w:lang w:eastAsia="zh-CN"/>
        </w:rPr>
        <w:t>（3）打破时空限制。课堂教学中有显著的三大特点：标准化、集中化、统一化。所有教学统一安排、集中授课，进行标准化考试，这更适应传统课堂教学要求大规模培养标准化专业人才的教育目标，然而这样的标准很难适用于网络教学中。在网络教学中，多数情况下，学生的学习行为是自发的，而现在大部分的在线教学还维持在传统课堂教学的统一的行为，要求所有人同时上、下课，不符合网络本身的特点，更不应该成为网络教学的常态。如何真正打破时空限制，给学生最大的学习自主权在网络教学中还需要不断去探索。</w:t>
      </w:r>
    </w:p>
    <w:sectPr w:rsidR="007026DA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D0AC2" w14:textId="77777777" w:rsidR="00F77109" w:rsidRDefault="00F77109" w:rsidP="006E0FDA">
      <w:pPr>
        <w:spacing w:after="0" w:line="240" w:lineRule="auto"/>
      </w:pPr>
      <w:r>
        <w:separator/>
      </w:r>
    </w:p>
  </w:endnote>
  <w:endnote w:type="continuationSeparator" w:id="0">
    <w:p w14:paraId="2C388908" w14:textId="77777777" w:rsidR="00F77109" w:rsidRDefault="00F77109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roman"/>
    <w:notTrueType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F8B3F" w14:textId="77777777" w:rsidR="00F77109" w:rsidRDefault="00F77109" w:rsidP="006E0FDA">
      <w:pPr>
        <w:spacing w:after="0" w:line="240" w:lineRule="auto"/>
      </w:pPr>
      <w:r>
        <w:separator/>
      </w:r>
    </w:p>
  </w:footnote>
  <w:footnote w:type="continuationSeparator" w:id="0">
    <w:p w14:paraId="664355CC" w14:textId="77777777" w:rsidR="00F77109" w:rsidRDefault="00F77109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B2D37D1"/>
    <w:multiLevelType w:val="hybridMultilevel"/>
    <w:tmpl w:val="04CA3224"/>
    <w:lvl w:ilvl="0" w:tplc="21828329">
      <w:start w:val="1"/>
      <w:numFmt w:val="decimal"/>
      <w:lvlText w:val="%1."/>
      <w:lvlJc w:val="left"/>
      <w:pPr>
        <w:ind w:left="720" w:hanging="360"/>
      </w:pPr>
    </w:lvl>
    <w:lvl w:ilvl="1" w:tplc="21828329" w:tentative="1">
      <w:start w:val="1"/>
      <w:numFmt w:val="lowerLetter"/>
      <w:lvlText w:val="%2."/>
      <w:lvlJc w:val="left"/>
      <w:pPr>
        <w:ind w:left="1440" w:hanging="360"/>
      </w:pPr>
    </w:lvl>
    <w:lvl w:ilvl="2" w:tplc="21828329" w:tentative="1">
      <w:start w:val="1"/>
      <w:numFmt w:val="lowerRoman"/>
      <w:lvlText w:val="%3."/>
      <w:lvlJc w:val="right"/>
      <w:pPr>
        <w:ind w:left="2160" w:hanging="180"/>
      </w:pPr>
    </w:lvl>
    <w:lvl w:ilvl="3" w:tplc="21828329" w:tentative="1">
      <w:start w:val="1"/>
      <w:numFmt w:val="decimal"/>
      <w:lvlText w:val="%4."/>
      <w:lvlJc w:val="left"/>
      <w:pPr>
        <w:ind w:left="2880" w:hanging="360"/>
      </w:pPr>
    </w:lvl>
    <w:lvl w:ilvl="4" w:tplc="21828329" w:tentative="1">
      <w:start w:val="1"/>
      <w:numFmt w:val="lowerLetter"/>
      <w:lvlText w:val="%5."/>
      <w:lvlJc w:val="left"/>
      <w:pPr>
        <w:ind w:left="3600" w:hanging="360"/>
      </w:pPr>
    </w:lvl>
    <w:lvl w:ilvl="5" w:tplc="21828329" w:tentative="1">
      <w:start w:val="1"/>
      <w:numFmt w:val="lowerRoman"/>
      <w:lvlText w:val="%6."/>
      <w:lvlJc w:val="right"/>
      <w:pPr>
        <w:ind w:left="4320" w:hanging="180"/>
      </w:pPr>
    </w:lvl>
    <w:lvl w:ilvl="6" w:tplc="21828329" w:tentative="1">
      <w:start w:val="1"/>
      <w:numFmt w:val="decimal"/>
      <w:lvlText w:val="%7."/>
      <w:lvlJc w:val="left"/>
      <w:pPr>
        <w:ind w:left="5040" w:hanging="360"/>
      </w:pPr>
    </w:lvl>
    <w:lvl w:ilvl="7" w:tplc="21828329" w:tentative="1">
      <w:start w:val="1"/>
      <w:numFmt w:val="lowerLetter"/>
      <w:lvlText w:val="%8."/>
      <w:lvlJc w:val="left"/>
      <w:pPr>
        <w:ind w:left="5760" w:hanging="360"/>
      </w:pPr>
    </w:lvl>
    <w:lvl w:ilvl="8" w:tplc="21828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A311947"/>
    <w:multiLevelType w:val="hybridMultilevel"/>
    <w:tmpl w:val="F5E27110"/>
    <w:lvl w:ilvl="0" w:tplc="3262307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7247414">
    <w:abstractNumId w:val="4"/>
  </w:num>
  <w:num w:numId="2" w16cid:durableId="1618562027">
    <w:abstractNumId w:val="6"/>
  </w:num>
  <w:num w:numId="3" w16cid:durableId="395931786">
    <w:abstractNumId w:val="7"/>
  </w:num>
  <w:num w:numId="4" w16cid:durableId="800725998">
    <w:abstractNumId w:val="5"/>
  </w:num>
  <w:num w:numId="5" w16cid:durableId="1722438125">
    <w:abstractNumId w:val="1"/>
  </w:num>
  <w:num w:numId="6" w16cid:durableId="283776231">
    <w:abstractNumId w:val="0"/>
  </w:num>
  <w:num w:numId="7" w16cid:durableId="862741268">
    <w:abstractNumId w:val="3"/>
  </w:num>
  <w:num w:numId="8" w16cid:durableId="1665694911">
    <w:abstractNumId w:val="8"/>
  </w:num>
  <w:num w:numId="9" w16cid:durableId="6397708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064E"/>
    <w:rsid w:val="00065F9C"/>
    <w:rsid w:val="000F6147"/>
    <w:rsid w:val="00112029"/>
    <w:rsid w:val="00135412"/>
    <w:rsid w:val="00361FF4"/>
    <w:rsid w:val="003B5299"/>
    <w:rsid w:val="00472AFF"/>
    <w:rsid w:val="00493A0C"/>
    <w:rsid w:val="004D6B48"/>
    <w:rsid w:val="00531A4E"/>
    <w:rsid w:val="00535F5A"/>
    <w:rsid w:val="00555F58"/>
    <w:rsid w:val="006E6663"/>
    <w:rsid w:val="007026DA"/>
    <w:rsid w:val="008B3AC2"/>
    <w:rsid w:val="008F680D"/>
    <w:rsid w:val="00AC197E"/>
    <w:rsid w:val="00B21D59"/>
    <w:rsid w:val="00BD419F"/>
    <w:rsid w:val="00DF064E"/>
    <w:rsid w:val="00EF220B"/>
    <w:rsid w:val="00F77109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1CD2C"/>
  <w15:docId w15:val="{087BC0ED-C894-4778-960F-6AD6D7293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61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PHPDOCX">
    <w:name w:val="Heading 1 PHPDOCX"/>
    <w:basedOn w:val="a"/>
    <w:next w:val="a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a"/>
    <w:next w:val="a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a"/>
    <w:next w:val="a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a"/>
    <w:next w:val="a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a"/>
    <w:next w:val="a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a"/>
    <w:next w:val="a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a"/>
    <w:next w:val="a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a"/>
    <w:next w:val="a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a"/>
    <w:next w:val="a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a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a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a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a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a"/>
    <w:next w:val="a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a"/>
    <w:next w:val="a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a"/>
    <w:next w:val="a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a"/>
    <w:next w:val="a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a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eastAsia="zh-CN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立春</cp:lastModifiedBy>
  <cp:revision>8</cp:revision>
  <dcterms:created xsi:type="dcterms:W3CDTF">2012-01-10T09:29:00Z</dcterms:created>
  <dcterms:modified xsi:type="dcterms:W3CDTF">2023-01-02T13:37:00Z</dcterms:modified>
</cp:coreProperties>
</file>