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55E15" w14:textId="4561A062" w:rsidR="00615C2D" w:rsidRDefault="008A7164" w:rsidP="008A7164">
      <w:pPr>
        <w:jc w:val="center"/>
      </w:pPr>
      <w:r>
        <w:rPr>
          <w:rFonts w:hint="eastAsia"/>
        </w:rPr>
        <w:t>博文1</w:t>
      </w:r>
    </w:p>
    <w:p w14:paraId="3C4D11AE" w14:textId="64E65305" w:rsidR="008A7164" w:rsidRDefault="008A7164" w:rsidP="008A7164">
      <w:pPr>
        <w:jc w:val="center"/>
      </w:pPr>
      <w:r>
        <w:rPr>
          <w:rFonts w:hint="eastAsia"/>
        </w:rPr>
        <w:t>《柳林风声》作品主题</w:t>
      </w:r>
    </w:p>
    <w:p w14:paraId="73AC1780" w14:textId="77777777" w:rsidR="008A7164" w:rsidRDefault="008A7164" w:rsidP="008A7164">
      <w:pPr>
        <w:ind w:firstLine="420"/>
      </w:pPr>
      <w:r>
        <w:rPr>
          <w:rFonts w:hint="eastAsia"/>
        </w:rPr>
        <w:t>《柳林风声》这部儿童小说以动物为叙事的主体，从动物的视角来观察和感受大自然及人类社会，逆转了动物被客体化的传统叙事。小说中，动物替代人类成为了自然中的审美主体，透过这些动物的视角，读者在阅读的过程中能够直接体会到动物对自然的依恋和他们在自然中的归属感，感受到人与其它动物之间在情感上的亲和性，从而去追溯人与动物之间的同源性。这促使人们放低凌驾于动物之上的优越感，重新审视动物的生存意义和生命价值，反思人类中心主义的立场，重新思量传统思维中人与其它动物之间的优劣之分，重建对其他生物的道德良知，将伦理道德的对象从人本身扩展到其它动物，乃至整个生物共同体。</w:t>
      </w:r>
    </w:p>
    <w:p w14:paraId="2C0E7ACB" w14:textId="5441BFB1" w:rsidR="008A7164" w:rsidRDefault="008A7164" w:rsidP="008A7164">
      <w:pPr>
        <w:ind w:firstLine="420"/>
      </w:pPr>
      <w:r>
        <w:rPr>
          <w:rFonts w:hint="eastAsia"/>
        </w:rPr>
        <w:t>小说的主线讲述喜新厌旧的癫蛤蟆住在华丽的“癫蛤蟆宫”，成天想去体验新鲜、刺激的新事物，它先是爱上了坐船，可是没一个月，又想坐马车出去旅行，结果才玩到半路，它又开始羡慕开车的人，梦想驾驶一辆汽车，结果因偷窃别人的汽车而入狱。尽管它有种种的缺点，但是它的朋友们总是在它身旁尽全力地帮助他，并试图帮他改掉坏毛病，而且甚至还冒着生命危险帮助它从黄鼠狼和白貂手中夺回了原本属于它的“癫蛤蟆宫”。蛤蟆建造豪华住所和追求新鲜刺激的生活象征了人类的虚荣和不顾后果，而獾、河鼠和鼹鼠对蛤蟆无私的帮助，以及它们彼此之间的关爱和帮助，例如河鼠为了寻找迷路的鼹鼠不惜冒着被捕食的危险闯入了野树林，獾热情地款待深夜来向它求助的河鼠和鼹鼠并为它们提供了避难之所等等，它们所表现出来的对他者的重视和关爱也象征了人性的无私和博爱。作为自然世界中的小动物，它们身上的这些人性化特征无疑超越了它们本身的动物属性，但是在这些动物身上最简单明了的人性缺点和人性优点的碰撞更能有效地激发人们内心的道德感，让人们在道德上斥责癫蛤蟆不顾后果的生活习惯，认同獾、河鼠和鼹鼠的利他主义精神。</w:t>
      </w:r>
      <w:r>
        <w:t xml:space="preserve"> </w:t>
      </w:r>
    </w:p>
    <w:p w14:paraId="064FEA94" w14:textId="77777777" w:rsidR="008A7164" w:rsidRDefault="008A7164" w:rsidP="008A7164">
      <w:pPr>
        <w:ind w:firstLine="420"/>
      </w:pPr>
      <w:r>
        <w:rPr>
          <w:rFonts w:hint="eastAsia"/>
        </w:rPr>
        <w:t>肯尼斯·格雷厄姆（</w:t>
      </w:r>
      <w:r>
        <w:t>Kenneth Grahame，1859—1932），出生于苏格兰的爱丁堡，5岁时母亲去世，9岁的那一年跟随父亲迁移到伦敦以西的伯克郡。在泰晤士河畔的库克安沙丘度过了梦幻般美好的童年，这为他以后的文学创作提供了取之不竭的灵感源泉。成年后就职于伦敦的英国银行，在业余时间从事文学活动，主要写散文和小说，并参与了莎士比亚、雪莱、济慈等协会的工作。他广泛地结交当时云集伦敦的文化界名流，生活在浓烈而高雅的文化氛围里。大都市的繁华及高级职员的优厚俸禄，从来无法阻挡他对田园生活的无限眷恋，只要一有机会，</w:t>
      </w:r>
      <w:r>
        <w:rPr>
          <w:rFonts w:hint="eastAsia"/>
        </w:rPr>
        <w:t>他必定远离喧嚣的都市，重归故土。格雷厄姆四十岁结婚，婚后有了一个儿子，名字叫阿拉斯泰尔。中年得子，格雷厄姆显得倍加珍爱，并把他看作心灵的知己。从孩子</w:t>
      </w:r>
      <w:r>
        <w:t>4岁起，每天晚上他都会为孩子讲一小段非常动听的动物故事。在孩子去海滨度假时，格雷厄姆就接连给他写信，讲一只蟾蜍的历险故事。这些信，后来成了《柳树间的风》的蓝本。</w:t>
      </w:r>
    </w:p>
    <w:p w14:paraId="7963D784" w14:textId="77777777" w:rsidR="008A7164" w:rsidRDefault="008A7164" w:rsidP="008A7164">
      <w:pPr>
        <w:ind w:firstLine="420"/>
      </w:pPr>
    </w:p>
    <w:sectPr w:rsidR="008A716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164"/>
    <w:rsid w:val="00615C2D"/>
    <w:rsid w:val="006F4C56"/>
    <w:rsid w:val="008A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7B690"/>
  <w15:chartTrackingRefBased/>
  <w15:docId w15:val="{72760A31-850A-489B-82A7-12DA8DD70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175</Words>
  <Characters>1001</Characters>
  <Application>Microsoft Office Word</Application>
  <DocSecurity>0</DocSecurity>
  <Lines>8</Lines>
  <Paragraphs>2</Paragraphs>
  <ScaleCrop>false</ScaleCrop>
  <Company/>
  <LinksUpToDate>false</LinksUpToDate>
  <CharactersWithSpaces>1174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黄 勇</dc:creator>
  <cp:keywords/>
  <dc:description/>
  <cp:lastModifiedBy>黄 勇</cp:lastModifiedBy>
  <cp:revision>3</cp:revision>
  <dcterms:created xsi:type="dcterms:W3CDTF">2023-01-04T07:14:00Z</dcterms:created>
  <dcterms:modified xsi:type="dcterms:W3CDTF">2023-01-04T07:20:00Z</dcterms:modified>
</cp:coreProperties>
</file>