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jc w:val="center"/>
        <w:rPr>
          <w:rFonts w:hint="default" w:eastAsia="黑体"/>
          <w:b/>
          <w:bCs/>
          <w:sz w:val="36"/>
          <w:lang w:val="en-US" w:eastAsia="zh-CN"/>
        </w:rPr>
      </w:pPr>
      <w:bookmarkStart w:id="0" w:name="_Hlk6464197"/>
      <w:r>
        <w:rPr>
          <w:rFonts w:hint="eastAsia" w:eastAsia="黑体"/>
          <w:b/>
          <w:bCs/>
          <w:sz w:val="36"/>
        </w:rPr>
        <w:t>中大附中20</w:t>
      </w:r>
      <w:r>
        <w:rPr>
          <w:rFonts w:eastAsia="黑体"/>
          <w:b/>
          <w:bCs/>
          <w:sz w:val="36"/>
        </w:rPr>
        <w:t>22</w:t>
      </w:r>
      <w:r>
        <w:rPr>
          <w:rFonts w:hint="eastAsia" w:eastAsia="黑体"/>
          <w:b/>
          <w:bCs/>
          <w:sz w:val="36"/>
        </w:rPr>
        <w:t>学年第一学期期中</w:t>
      </w:r>
      <w:r>
        <w:rPr>
          <w:rFonts w:hint="eastAsia" w:eastAsia="黑体"/>
          <w:b/>
          <w:bCs/>
          <w:sz w:val="36"/>
          <w:lang w:val="en-US" w:eastAsia="zh-CN"/>
        </w:rPr>
        <w:t>质量监测</w:t>
      </w:r>
    </w:p>
    <w:p>
      <w:pPr>
        <w:spacing w:line="300" w:lineRule="auto"/>
        <w:jc w:val="center"/>
        <w:rPr>
          <w:rFonts w:ascii="宋体" w:hAnsi="宋体" w:eastAsia="宋体" w:cs="Times New Roman"/>
          <w:bCs/>
          <w:sz w:val="24"/>
          <w:u w:val="single"/>
        </w:rPr>
      </w:pPr>
      <w:r>
        <w:rPr>
          <w:rFonts w:hint="eastAsia" w:ascii="黑体" w:eastAsia="黑体"/>
          <w:b/>
          <w:bCs/>
          <w:sz w:val="36"/>
        </w:rPr>
        <w:t>八年级道德与法治</w:t>
      </w:r>
      <w:r>
        <w:rPr>
          <w:rFonts w:hint="eastAsia" w:eastAsia="黑体"/>
          <w:b/>
          <w:bCs/>
          <w:sz w:val="36"/>
        </w:rPr>
        <w:t>科  试  卷</w:t>
      </w:r>
      <w:r>
        <w:rPr>
          <w:rFonts w:ascii="宋体" w:hAnsi="宋体"/>
          <w:bCs/>
          <w:sz w:val="24"/>
        </w:rPr>
        <w:t xml:space="preserve">   </w:t>
      </w:r>
      <w:r>
        <w:rPr>
          <w:rFonts w:hint="eastAsia" w:ascii="宋体" w:hAnsi="宋体"/>
          <w:bCs/>
          <w:sz w:val="24"/>
        </w:rPr>
        <w:t xml:space="preserve"> </w:t>
      </w:r>
    </w:p>
    <w:bookmarkEnd w:id="0"/>
    <w:p>
      <w:pPr>
        <w:spacing w:line="300" w:lineRule="auto"/>
        <w:jc w:val="left"/>
        <w:rPr>
          <w:rFonts w:hint="eastAsia" w:ascii="黑体" w:hAnsi="Times New Roman" w:eastAsia="宋体" w:cs="Times New Roman"/>
          <w:b/>
          <w:bCs/>
          <w:szCs w:val="21"/>
        </w:rPr>
      </w:pPr>
      <w:r>
        <w:rPr>
          <w:rFonts w:hint="eastAsia" w:ascii="黑体" w:hAnsi="Times New Roman" w:eastAsia="宋体" w:cs="Times New Roman"/>
          <w:b/>
          <w:bCs/>
          <w:szCs w:val="21"/>
        </w:rPr>
        <w:t>考生注意事项：</w:t>
      </w:r>
    </w:p>
    <w:p>
      <w:pPr>
        <w:numPr>
          <w:ilvl w:val="0"/>
          <w:numId w:val="0"/>
        </w:numPr>
        <w:spacing w:line="300" w:lineRule="auto"/>
        <w:jc w:val="left"/>
        <w:rPr>
          <w:rFonts w:hint="eastAsia" w:ascii="宋体" w:hAnsi="宋体" w:eastAsia="宋体" w:cs="宋体"/>
          <w:b/>
          <w:bCs/>
          <w:szCs w:val="21"/>
        </w:rPr>
      </w:pPr>
      <w:r>
        <w:rPr>
          <w:rFonts w:hint="eastAsia" w:ascii="宋体" w:hAnsi="宋体" w:eastAsia="宋体" w:cs="宋体"/>
          <w:b/>
          <w:bCs/>
          <w:szCs w:val="21"/>
          <w:lang w:val="en-US" w:eastAsia="zh-CN"/>
        </w:rPr>
        <w:t>1.</w:t>
      </w:r>
      <w:r>
        <w:rPr>
          <w:rFonts w:hint="eastAsia" w:ascii="宋体" w:hAnsi="宋体" w:eastAsia="宋体" w:cs="宋体"/>
          <w:b/>
          <w:bCs/>
          <w:szCs w:val="21"/>
        </w:rPr>
        <w:t>本试卷分选择题和非选择题，选择题</w:t>
      </w:r>
      <w:r>
        <w:rPr>
          <w:rFonts w:hint="eastAsia" w:ascii="宋体" w:hAnsi="宋体" w:eastAsia="宋体" w:cs="宋体"/>
          <w:b/>
          <w:bCs/>
          <w:szCs w:val="21"/>
          <w:lang w:val="en-US" w:eastAsia="zh-CN"/>
        </w:rPr>
        <w:t>直接在问卷星上选出答案；</w:t>
      </w:r>
      <w:r>
        <w:rPr>
          <w:rFonts w:hint="eastAsia" w:ascii="宋体" w:hAnsi="宋体" w:eastAsia="宋体" w:cs="宋体"/>
          <w:b/>
          <w:bCs/>
          <w:szCs w:val="21"/>
        </w:rPr>
        <w:t>非选择题在答题</w:t>
      </w:r>
      <w:r>
        <w:rPr>
          <w:rFonts w:hint="eastAsia" w:ascii="宋体" w:hAnsi="宋体" w:eastAsia="宋体" w:cs="宋体"/>
          <w:b/>
          <w:bCs/>
          <w:szCs w:val="21"/>
          <w:lang w:val="en-US" w:eastAsia="zh-CN"/>
        </w:rPr>
        <w:t>卷</w:t>
      </w:r>
      <w:r>
        <w:rPr>
          <w:rFonts w:hint="eastAsia" w:ascii="宋体" w:hAnsi="宋体" w:eastAsia="宋体" w:cs="宋体"/>
          <w:b/>
          <w:bCs/>
          <w:szCs w:val="21"/>
        </w:rPr>
        <w:t>上作答，</w:t>
      </w:r>
      <w:r>
        <w:rPr>
          <w:rFonts w:hint="eastAsia" w:ascii="宋体" w:hAnsi="宋体" w:eastAsia="宋体" w:cs="宋体"/>
          <w:b/>
          <w:bCs/>
          <w:szCs w:val="21"/>
          <w:lang w:val="en-US" w:eastAsia="zh-CN"/>
        </w:rPr>
        <w:t>然后上传到问卷星</w:t>
      </w:r>
      <w:r>
        <w:rPr>
          <w:rFonts w:hint="eastAsia" w:ascii="宋体" w:hAnsi="宋体" w:eastAsia="宋体" w:cs="宋体"/>
          <w:b/>
          <w:bCs/>
          <w:szCs w:val="21"/>
        </w:rPr>
        <w:t>。</w:t>
      </w:r>
    </w:p>
    <w:p>
      <w:pPr>
        <w:spacing w:line="300" w:lineRule="auto"/>
        <w:jc w:val="left"/>
        <w:rPr>
          <w:rFonts w:hint="eastAsia" w:ascii="黑体" w:hAnsi="Times New Roman" w:eastAsia="宋体" w:cs="Times New Roman"/>
          <w:b/>
          <w:bCs/>
          <w:szCs w:val="21"/>
        </w:rPr>
      </w:pPr>
      <w:r>
        <w:rPr>
          <w:rFonts w:hint="eastAsia" w:ascii="宋体" w:hAnsi="宋体" w:eastAsia="宋体" w:cs="宋体"/>
          <w:b/>
          <w:bCs/>
          <w:szCs w:val="21"/>
          <w:lang w:val="en-US" w:eastAsia="zh-CN"/>
        </w:rPr>
        <w:t>2.</w:t>
      </w:r>
      <w:r>
        <w:rPr>
          <w:rFonts w:hint="eastAsia" w:ascii="宋体" w:hAnsi="宋体" w:eastAsia="宋体" w:cs="宋体"/>
          <w:b/>
          <w:bCs/>
          <w:szCs w:val="21"/>
        </w:rPr>
        <w:t>考试时间</w:t>
      </w:r>
      <w:r>
        <w:rPr>
          <w:rFonts w:hint="eastAsia" w:ascii="宋体" w:hAnsi="宋体" w:eastAsia="宋体" w:cs="宋体"/>
          <w:b/>
          <w:bCs/>
          <w:szCs w:val="21"/>
          <w:u w:val="dotted"/>
        </w:rPr>
        <w:t>60</w:t>
      </w:r>
      <w:r>
        <w:rPr>
          <w:rFonts w:hint="eastAsia" w:ascii="宋体" w:hAnsi="宋体" w:eastAsia="宋体" w:cs="宋体"/>
          <w:b/>
          <w:bCs/>
          <w:szCs w:val="21"/>
        </w:rPr>
        <w:t>分钟，全卷满分</w:t>
      </w:r>
      <w:r>
        <w:rPr>
          <w:rFonts w:hint="eastAsia" w:ascii="宋体" w:hAnsi="宋体" w:eastAsia="宋体" w:cs="宋体"/>
          <w:b/>
          <w:bCs/>
          <w:szCs w:val="21"/>
          <w:u w:val="dotted"/>
        </w:rPr>
        <w:t>90</w:t>
      </w:r>
      <w:r>
        <w:rPr>
          <w:rFonts w:hint="eastAsia" w:ascii="宋体" w:hAnsi="宋体" w:eastAsia="宋体" w:cs="宋体"/>
          <w:b/>
          <w:bCs/>
          <w:szCs w:val="21"/>
        </w:rPr>
        <w:t>分。</w:t>
      </w:r>
    </w:p>
    <w:p>
      <w:pPr>
        <w:widowControl/>
        <w:spacing w:line="440" w:lineRule="exact"/>
      </w:pPr>
      <w:r>
        <w:rPr>
          <w:rFonts w:hint="eastAsia" w:ascii="黑体" w:eastAsia="黑体"/>
          <w:sz w:val="24"/>
        </w:rPr>
        <w:t>一、单项选择题（共20小题，每小题</w:t>
      </w:r>
      <w:r>
        <w:rPr>
          <w:rFonts w:ascii="黑体" w:eastAsia="黑体"/>
          <w:sz w:val="24"/>
        </w:rPr>
        <w:t>2</w:t>
      </w:r>
      <w:r>
        <w:rPr>
          <w:rFonts w:hint="eastAsia" w:ascii="黑体" w:eastAsia="黑体"/>
          <w:sz w:val="24"/>
        </w:rPr>
        <w:t>分，共</w:t>
      </w:r>
      <w:r>
        <w:rPr>
          <w:rFonts w:ascii="黑体" w:eastAsia="黑体"/>
          <w:sz w:val="24"/>
        </w:rPr>
        <w:t>4</w:t>
      </w:r>
      <w:r>
        <w:rPr>
          <w:rFonts w:hint="eastAsia" w:ascii="黑体" w:eastAsia="黑体"/>
          <w:sz w:val="24"/>
        </w:rPr>
        <w:t>0分）</w:t>
      </w:r>
    </w:p>
    <w:p>
      <w:pPr>
        <w:tabs>
          <w:tab w:val="left" w:pos="0"/>
        </w:tabs>
        <w:spacing w:line="440" w:lineRule="exact"/>
        <w:ind w:firstLine="420" w:firstLineChars="200"/>
        <w:rPr>
          <w:rFonts w:ascii="楷体_GB2312" w:hAnsi="楷体" w:eastAsia="楷体_GB2312" w:cs="Courier New"/>
          <w:szCs w:val="21"/>
        </w:rPr>
      </w:pPr>
      <w:r>
        <w:rPr>
          <w:rFonts w:hint="eastAsia" w:ascii="楷体_GB2312" w:hAnsi="楷体" w:eastAsia="楷体_GB2312" w:cs="Courier New"/>
          <w:szCs w:val="21"/>
        </w:rPr>
        <w:t>在下列各题的四个选项中，只有一项是符合题意的。请</w:t>
      </w:r>
      <w:r>
        <w:rPr>
          <w:rFonts w:hint="eastAsia" w:ascii="楷体_GB2312" w:hAnsi="楷体" w:eastAsia="楷体_GB2312" w:cs="Courier New"/>
          <w:szCs w:val="21"/>
          <w:lang w:val="en-US" w:eastAsia="zh-CN"/>
        </w:rPr>
        <w:t>直接在问卷星上</w:t>
      </w:r>
      <w:r>
        <w:rPr>
          <w:rFonts w:hint="eastAsia" w:ascii="楷体_GB2312" w:hAnsi="楷体" w:eastAsia="楷体_GB2312" w:cs="Courier New"/>
          <w:szCs w:val="21"/>
        </w:rPr>
        <w:t>选出符合题意的选项。</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第132届广交会于</w:t>
      </w:r>
      <w:r>
        <w:rPr>
          <w:rFonts w:hint="eastAsia" w:ascii="宋体" w:hAnsi="宋体" w:eastAsia="宋体" w:cs="宋体"/>
          <w:color w:val="000000" w:themeColor="text1"/>
          <w:sz w:val="24"/>
          <w:szCs w:val="24"/>
          <w:lang w:val="en-US" w:eastAsia="zh-CN"/>
          <w14:textFill>
            <w14:solidFill>
              <w14:schemeClr w14:val="tx1"/>
            </w14:solidFill>
          </w14:textFill>
        </w:rPr>
        <w:t>2022年</w:t>
      </w:r>
      <w:r>
        <w:rPr>
          <w:rFonts w:hint="eastAsia" w:ascii="宋体" w:hAnsi="宋体" w:eastAsia="宋体" w:cs="宋体"/>
          <w:color w:val="000000" w:themeColor="text1"/>
          <w:sz w:val="24"/>
          <w:szCs w:val="24"/>
          <w14:textFill>
            <w14:solidFill>
              <w14:schemeClr w14:val="tx1"/>
            </w14:solidFill>
          </w14:textFill>
        </w:rPr>
        <w:t>10月15日</w:t>
      </w:r>
      <w:r>
        <w:rPr>
          <w:rFonts w:hint="eastAsia" w:ascii="宋体" w:hAnsi="宋体" w:eastAsia="宋体" w:cs="宋体"/>
          <w:color w:val="000000" w:themeColor="text1"/>
          <w:sz w:val="24"/>
          <w:szCs w:val="24"/>
          <w:lang w:val="en-US" w:eastAsia="zh-CN"/>
          <w14:textFill>
            <w14:solidFill>
              <w14:schemeClr w14:val="tx1"/>
            </w14:solidFill>
          </w14:textFill>
        </w:rPr>
        <w:t>在</w:t>
      </w:r>
      <w:r>
        <w:rPr>
          <w:rFonts w:hint="eastAsia" w:ascii="宋体" w:hAnsi="宋体" w:eastAsia="宋体" w:cs="宋体"/>
          <w:color w:val="000000" w:themeColor="text1"/>
          <w:sz w:val="24"/>
          <w:szCs w:val="24"/>
          <w14:textFill>
            <w14:solidFill>
              <w14:schemeClr w14:val="tx1"/>
            </w14:solidFill>
          </w14:textFill>
        </w:rPr>
        <w:t>云端开幕。本届展会不设线下展，但提供的服务有增无减。</w:t>
      </w:r>
      <w:r>
        <w:rPr>
          <w:rFonts w:hint="eastAsia" w:ascii="宋体" w:hAnsi="宋体" w:eastAsia="宋体" w:cs="宋体"/>
          <w:color w:val="000000" w:themeColor="text1"/>
          <w:sz w:val="24"/>
          <w:szCs w:val="24"/>
          <w:lang w:val="en-US" w:eastAsia="zh-CN"/>
          <w14:textFill>
            <w14:solidFill>
              <w14:schemeClr w14:val="tx1"/>
            </w14:solidFill>
          </w14:textFill>
        </w:rPr>
        <w:t>本届</w:t>
      </w:r>
      <w:r>
        <w:rPr>
          <w:rFonts w:hint="eastAsia" w:ascii="宋体" w:hAnsi="宋体" w:eastAsia="宋体" w:cs="宋体"/>
          <w:color w:val="000000" w:themeColor="text1"/>
          <w:sz w:val="24"/>
          <w:szCs w:val="24"/>
          <w14:textFill>
            <w14:solidFill>
              <w14:schemeClr w14:val="tx1"/>
            </w14:solidFill>
          </w14:textFill>
        </w:rPr>
        <w:t>广交会展览内容包括线上展示平台、供采对接服务、跨境电商专区三部分，设立展商展品、虚拟展馆、展商连线展示等栏目。连续六届“云端”起舞，广交会“客从云上来”的数字化新动能正加速释放，助力企业不断加速自身数字化转型进程。</w:t>
      </w:r>
      <w:r>
        <w:rPr>
          <w:rFonts w:hint="eastAsia" w:ascii="宋体" w:hAnsi="宋体" w:eastAsia="宋体" w:cs="宋体"/>
          <w:color w:val="000000" w:themeColor="text1"/>
          <w:sz w:val="24"/>
          <w:szCs w:val="24"/>
          <w:lang w:val="en-US" w:eastAsia="zh-CN"/>
          <w14:textFill>
            <w14:solidFill>
              <w14:schemeClr w14:val="tx1"/>
            </w14:solidFill>
          </w14:textFill>
        </w:rPr>
        <w:t>由此可见，</w:t>
      </w:r>
      <w:r>
        <w:rPr>
          <w:rFonts w:hint="eastAsia" w:ascii="宋体" w:hAnsi="宋体" w:eastAsia="宋体" w:cs="宋体"/>
          <w:color w:val="000000" w:themeColor="text1"/>
          <w:sz w:val="24"/>
          <w:szCs w:val="24"/>
          <w14:textFill>
            <w14:solidFill>
              <w14:schemeClr w14:val="tx1"/>
            </w14:solidFill>
          </w14:textFill>
        </w:rPr>
        <w:t>网络</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①能让信息传递和交流变得十分方便迅捷</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②能打破传统人际交往的时空限制</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③已经成为社会生产的新工具</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经济贸易的新途径</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④能使人们更加便利地参与社会生活和政治生活</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A.</w:t>
      </w:r>
      <w:r>
        <w:rPr>
          <w:rFonts w:hint="eastAsia" w:ascii="宋体" w:hAnsi="宋体" w:eastAsia="宋体" w:cs="宋体"/>
          <w:color w:val="000000" w:themeColor="text1"/>
          <w:sz w:val="24"/>
          <w:szCs w:val="24"/>
          <w14:textFill>
            <w14:solidFill>
              <w14:schemeClr w14:val="tx1"/>
            </w14:solidFill>
          </w14:textFill>
        </w:rPr>
        <w:t>①②③</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①②④</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C</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①③④</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D</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②③④</w:t>
      </w:r>
    </w:p>
    <w:p>
      <w:pPr>
        <w:keepNext w:val="0"/>
        <w:keepLines w:val="0"/>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利用暑假时间“上山下海”拓宽视野、把社会实践任务做实，是广州学生暑期社会实践活动的“主色调”。据此回答2-3题</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2、下列选项符合这一“主色调”的</w:t>
      </w:r>
      <w:r>
        <w:rPr>
          <w:rFonts w:hint="eastAsia" w:ascii="宋体" w:hAnsi="宋体" w:eastAsia="宋体" w:cs="宋体"/>
          <w:color w:val="000000" w:themeColor="text1"/>
          <w:sz w:val="24"/>
          <w:szCs w:val="24"/>
          <w14:textFill>
            <w14:solidFill>
              <w14:schemeClr w14:val="tx1"/>
            </w14:solidFill>
          </w14:textFill>
        </w:rPr>
        <w:t>是</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①去博物馆义务讲解</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传播历史文化</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②阅读名著</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提升自我文化素养</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③将自己的 QQ 号和微信帐号租借给网友</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④到劳动基地进行果树种植</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A.</w:t>
      </w:r>
      <w:r>
        <w:rPr>
          <w:rFonts w:hint="eastAsia" w:ascii="宋体" w:hAnsi="宋体" w:eastAsia="宋体" w:cs="宋体"/>
          <w:color w:val="000000" w:themeColor="text1"/>
          <w:sz w:val="24"/>
          <w:szCs w:val="24"/>
          <w14:textFill>
            <w14:solidFill>
              <w14:schemeClr w14:val="tx1"/>
            </w14:solidFill>
          </w14:textFill>
        </w:rPr>
        <w:t>①③</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B</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②④</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C</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①④</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D</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②③</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通过参与社会实践活动</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①我们对社会生活的感受越来越丰富，认识越来越深刻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②我们会更关心国家发展，或为之自豪，或准备为之分忧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③我们就能实现人生价值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④我们会更加关注社区治理，并献计献策</w:t>
      </w:r>
    </w:p>
    <w:p>
      <w:pPr>
        <w:keepNext w:val="0"/>
        <w:keepLines w:val="0"/>
        <w:pageBreakBefore w:val="0"/>
        <w:widowControl/>
        <w:kinsoku/>
        <w:wordWrap/>
        <w:overflowPunct/>
        <w:topLinePunct w:val="0"/>
        <w:autoSpaceDE/>
        <w:autoSpaceDN/>
        <w:bidi w:val="0"/>
        <w:adjustRightInd/>
        <w:snapToGrid/>
        <w:spacing w:after="0" w:line="240" w:lineRule="auto"/>
        <w:jc w:val="left"/>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eastAsia="en-US"/>
          <w14:textFill>
            <w14:solidFill>
              <w14:schemeClr w14:val="tx1"/>
            </w14:solidFill>
          </w14:textFill>
        </w:rPr>
        <w:t>A.①②③      B.①②④   C.①③④       </w:t>
      </w:r>
      <w:r>
        <w:rPr>
          <w:rFonts w:hint="eastAsia" w:ascii="宋体" w:hAnsi="宋体" w:eastAsia="宋体" w:cs="宋体"/>
          <w:color w:val="000000" w:themeColor="text1"/>
          <w:kern w:val="0"/>
          <w:sz w:val="24"/>
          <w:szCs w:val="24"/>
          <w:lang w:eastAsia="zh-CN"/>
          <w14:textFill>
            <w14:solidFill>
              <w14:schemeClr w14:val="tx1"/>
            </w14:solidFill>
          </w14:textFill>
        </w:rPr>
        <w:drawing>
          <wp:inline distT="0" distB="0" distL="0" distR="0">
            <wp:extent cx="19050" cy="381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19101" cy="38202"/>
                    </a:xfrm>
                    <a:prstGeom prst="rect">
                      <a:avLst/>
                    </a:prstGeom>
                  </pic:spPr>
                </pic:pic>
              </a:graphicData>
            </a:graphic>
          </wp:inline>
        </w:drawing>
      </w:r>
      <w:r>
        <w:rPr>
          <w:rFonts w:hint="eastAsia" w:ascii="宋体" w:hAnsi="宋体" w:eastAsia="宋体" w:cs="宋体"/>
          <w:color w:val="000000" w:themeColor="text1"/>
          <w:kern w:val="0"/>
          <w:sz w:val="24"/>
          <w:szCs w:val="24"/>
          <w:lang w:eastAsia="en-US"/>
          <w14:textFill>
            <w14:solidFill>
              <w14:schemeClr w14:val="tx1"/>
            </w14:solidFill>
          </w14:textFill>
        </w:rPr>
        <w:t>D.②③④</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4、孟子曰：</w:t>
      </w:r>
      <w:r>
        <w:rPr>
          <w:rFonts w:hint="eastAsia" w:ascii="宋体" w:hAnsi="宋体" w:eastAsia="宋体" w:cs="宋体"/>
          <w:color w:val="000000" w:themeColor="text1"/>
          <w:sz w:val="24"/>
          <w:szCs w:val="24"/>
          <w:shd w:val="clear" w:color="auto" w:fill="FFFFFF"/>
          <w14:textFill>
            <w14:solidFill>
              <w14:schemeClr w14:val="tx1"/>
            </w14:solidFill>
          </w14:textFill>
        </w:rPr>
        <w:t>诚者，天之道也；思诚者，人之道也。下列选项与这一观点相符合的是（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①王婆卖瓜，自卖自夸</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②言不由衷，阳奉阴违</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③君子一言，驷马难追</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④以诚待人，以信交友</w:t>
      </w:r>
    </w:p>
    <w:p>
      <w:pPr>
        <w:keepNext w:val="0"/>
        <w:keepLines w:val="0"/>
        <w:pageBreakBefore w:val="0"/>
        <w:numPr>
          <w:ilvl w:val="0"/>
          <w:numId w:val="1"/>
        </w:numPr>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①②</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B．③④</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C．②③</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D．①④</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5、对下列漫画认识正确的是</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drawing>
          <wp:inline distT="0" distB="0" distL="114300" distR="114300">
            <wp:extent cx="4963160" cy="3505200"/>
            <wp:effectExtent l="0" t="0" r="8890" b="0"/>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icPr>
                  <pic:blipFill>
                    <a:blip r:embed="rId6"/>
                    <a:stretch>
                      <a:fillRect/>
                    </a:stretch>
                  </pic:blipFill>
                  <pic:spPr>
                    <a:xfrm>
                      <a:off x="0" y="0"/>
                      <a:ext cx="4963160" cy="3505200"/>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A.能从根本上遏制“老赖”现象的发生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B.能确保企业带来持久效益，长盛不衰</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C.面临两难选择时，要运用诚信智慧</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 xml:space="preserve">D.能更好地建设和完善社会信用体系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不尊重别人的人，别人也不会尊重他。</w:t>
      </w:r>
      <w:r>
        <w:rPr>
          <w:rFonts w:hint="eastAsia" w:ascii="宋体" w:hAnsi="宋体" w:eastAsia="宋体" w:cs="宋体"/>
          <w:color w:val="000000" w:themeColor="text1"/>
          <w:sz w:val="24"/>
          <w:szCs w:val="24"/>
          <w:lang w:val="en-US" w:eastAsia="zh-CN"/>
          <w14:textFill>
            <w14:solidFill>
              <w14:schemeClr w14:val="tx1"/>
            </w14:solidFill>
          </w14:textFill>
        </w:rPr>
        <w:t>我们之所以</w:t>
      </w:r>
      <w:r>
        <w:rPr>
          <w:rFonts w:hint="eastAsia" w:ascii="宋体" w:hAnsi="宋体" w:eastAsia="宋体" w:cs="宋体"/>
          <w:color w:val="000000" w:themeColor="text1"/>
          <w:sz w:val="24"/>
          <w:szCs w:val="24"/>
          <w14:textFill>
            <w14:solidFill>
              <w14:schemeClr w14:val="tx1"/>
            </w14:solidFill>
          </w14:textFill>
        </w:rPr>
        <w:t>要学会尊重他人，是因为</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A.尊重</w:t>
      </w:r>
      <w:r>
        <w:rPr>
          <w:rFonts w:hint="eastAsia" w:ascii="宋体" w:hAnsi="宋体" w:eastAsia="宋体" w:cs="宋体"/>
          <w:color w:val="000000" w:themeColor="text1"/>
          <w:sz w:val="24"/>
          <w:szCs w:val="24"/>
          <w:lang w:val="en-US" w:eastAsia="zh-CN"/>
          <w14:textFill>
            <w14:solidFill>
              <w14:schemeClr w14:val="tx1"/>
            </w14:solidFill>
          </w14:textFill>
        </w:rPr>
        <w:t>他人能减少摩擦，彻底消除隔阂</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B.我们应该平等对待他人，尊重他人的人格、权利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C.每个人都是有尊严的个体，都希望得到他人和社会的尊重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D.尊重</w:t>
      </w:r>
      <w:r>
        <w:rPr>
          <w:rFonts w:hint="eastAsia" w:ascii="宋体" w:hAnsi="宋体" w:eastAsia="宋体" w:cs="宋体"/>
          <w:color w:val="000000" w:themeColor="text1"/>
          <w:sz w:val="24"/>
          <w:szCs w:val="24"/>
          <w:lang w:val="en-US" w:eastAsia="zh-CN"/>
          <w14:textFill>
            <w14:solidFill>
              <w14:schemeClr w14:val="tx1"/>
            </w14:solidFill>
          </w14:textFill>
        </w:rPr>
        <w:t>是一种道德规范和品质，一项民法原则</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7、2022年11月10日，广州市公安局发布了《广州市电动自行车管理规定（征求意见稿）》。该份征求意见稿提出：驾驶电动自行车有10次以上道路交通违法行为记录，经公安机关交通管理部门依法通知后拒不接受处理的，由公安机关交通管理部门将其身份信息和相关违法信息纳入本市公共信用信息管理系统的个人信用档案。广州市发布《广州市电动自行车管理规定（征求意见稿）》</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A.只是法律要求，不是道德要求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B.说明社会规则明确了社会秩序的内容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C.反映了不遵守规则必然会受到法律的制裁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D.说明市民遵守社会规则，主要取决于他律</w:t>
      </w:r>
    </w:p>
    <w:p>
      <w:pPr>
        <w:keepNext w:val="0"/>
        <w:keepLines w:val="0"/>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2022年</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10月3日，犯罪嫌疑人陈某明在接到疫情防控工作人员的涉疫风险排查电话后，不执行就地等待疾控人员上门处置等相关防疫规定，且不佩戴口罩步行到公共场合随地吐痰，造成其携带的变异毒株在社会面传播重大风险。公安机关根据《中华人民共和国刑事诉讼法》的有关规定，对陈某明以涉嫌妨害传染病防治罪进行立案侦查。据此回答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8</w:t>
      </w:r>
      <w:r>
        <w:rPr>
          <w:rFonts w:hint="eastAsia" w:ascii="宋体" w:hAnsi="宋体" w:eastAsia="宋体" w:cs="宋体"/>
          <w:color w:val="000000" w:themeColor="text1"/>
          <w:sz w:val="24"/>
          <w:szCs w:val="24"/>
          <w:shd w:val="clear" w:color="auto" w:fill="FFFFFF"/>
          <w14:textFill>
            <w14:solidFill>
              <w14:schemeClr w14:val="tx1"/>
            </w14:solidFill>
          </w14:textFill>
        </w:rPr>
        <w:t>-</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9</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题</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8</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从违法类别上看，陈某明的行为属于（    ）</w:t>
      </w:r>
    </w:p>
    <w:p>
      <w:pPr>
        <w:pStyle w:val="12"/>
        <w:keepNext w:val="0"/>
        <w:keepLines w:val="0"/>
        <w:pageBreakBefore w:val="0"/>
        <w:numPr>
          <w:ilvl w:val="0"/>
          <w:numId w:val="2"/>
        </w:numPr>
        <w:kinsoku/>
        <w:wordWrap/>
        <w:overflowPunct/>
        <w:topLinePunct w:val="0"/>
        <w:autoSpaceDE/>
        <w:autoSpaceDN/>
        <w:bidi w:val="0"/>
        <w:adjustRightInd/>
        <w:snapToGrid/>
        <w:spacing w:line="240" w:lineRule="auto"/>
        <w:ind w:firstLineChars="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民事违法行为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B．一般违法行为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C．行政违法行为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D．严重违法行为</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9</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陈某明的行为引起</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了</w:t>
      </w:r>
      <w:r>
        <w:rPr>
          <w:rFonts w:hint="eastAsia" w:ascii="宋体" w:hAnsi="宋体" w:eastAsia="宋体" w:cs="宋体"/>
          <w:color w:val="000000" w:themeColor="text1"/>
          <w:sz w:val="24"/>
          <w:szCs w:val="24"/>
          <w:shd w:val="clear" w:color="auto" w:fill="FFFFFF"/>
          <w14:textFill>
            <w14:solidFill>
              <w14:schemeClr w14:val="tx1"/>
            </w14:solidFill>
          </w14:textFill>
        </w:rPr>
        <w:t>网友的强烈谴责。你认为网友主要是谴责他（    ）</w:t>
      </w:r>
    </w:p>
    <w:p>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①缺乏公德意识，没有关爱他人生命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②缺乏法治意识，没有自觉履行法定义务</w:t>
      </w:r>
    </w:p>
    <w:p>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③缺乏责任意识，没有承担疫情防控责任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④缺乏诚信意识，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讲诚信就不能有个人隐私</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A．①②④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B．①②③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C．①③④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D．②③④</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10、</w:t>
      </w:r>
      <w:r>
        <w:rPr>
          <w:rFonts w:hint="eastAsia" w:ascii="宋体" w:hAnsi="宋体" w:eastAsia="宋体" w:cs="宋体"/>
          <w:color w:val="000000" w:themeColor="text1"/>
          <w:sz w:val="24"/>
          <w:szCs w:val="24"/>
          <w:shd w:val="clear" w:color="auto" w:fill="FFFFFF"/>
          <w14:textFill>
            <w14:solidFill>
              <w14:schemeClr w14:val="tx1"/>
            </w14:solidFill>
          </w14:textFill>
        </w:rPr>
        <w:t>汉代扬雄的《法言·问道》中提出“人而无礼，焉以为德。”下列名言与此主旨吻合的是（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A. “敬人者，人恒敬之”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B. “良言一句三冬暖，恶语伤人六月寒”</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C. “天网恢恢，疏而不漏” D. “得黄金百斤，不如得季布一诺”</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下列案例与违法行为类别对应正确的是</w:t>
      </w:r>
      <w:r>
        <w:rPr>
          <w:rFonts w:hint="eastAsia" w:ascii="宋体" w:hAnsi="宋体" w:eastAsia="宋体" w:cs="宋体"/>
          <w:color w:val="000000" w:themeColor="text1"/>
          <w:sz w:val="24"/>
          <w:szCs w:val="24"/>
          <w:shd w:val="clear" w:color="auto" w:fill="FFFFFF"/>
          <w14:textFill>
            <w14:solidFill>
              <w14:schemeClr w14:val="tx1"/>
            </w14:solidFill>
          </w14:textFill>
        </w:rPr>
        <w:t>（    ）</w:t>
      </w:r>
    </w:p>
    <w:tbl>
      <w:tblPr>
        <w:tblStyle w:val="5"/>
        <w:tblW w:w="97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840"/>
        <w:gridCol w:w="5655"/>
        <w:gridCol w:w="3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6495" w:type="dxa"/>
            <w:gridSpan w:val="2"/>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案例</w:t>
            </w:r>
          </w:p>
        </w:tc>
        <w:tc>
          <w:tcPr>
            <w:tcW w:w="3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违法行为类别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8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A</w:t>
            </w:r>
          </w:p>
        </w:tc>
        <w:tc>
          <w:tcPr>
            <w:tcW w:w="56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张某虚构出售防疫口罩，利用网络骗取多名受害人资金共 600 多元，</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被</w:t>
            </w:r>
            <w:r>
              <w:rPr>
                <w:rFonts w:hint="eastAsia" w:ascii="宋体" w:hAnsi="宋体" w:eastAsia="宋体" w:cs="宋体"/>
                <w:color w:val="000000" w:themeColor="text1"/>
                <w:sz w:val="24"/>
                <w:szCs w:val="24"/>
                <w:shd w:val="clear" w:color="auto" w:fill="FFFFFF"/>
                <w14:textFill>
                  <w14:solidFill>
                    <w14:schemeClr w14:val="tx1"/>
                  </w14:solidFill>
                </w14:textFill>
              </w:rPr>
              <w:t>处罚金 5000 元。</w:t>
            </w:r>
          </w:p>
        </w:tc>
        <w:tc>
          <w:tcPr>
            <w:tcW w:w="3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行政违法行为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8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B</w:t>
            </w:r>
          </w:p>
        </w:tc>
        <w:tc>
          <w:tcPr>
            <w:tcW w:w="56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李某与张某签订房屋买卖合同，不久后张某单方面毁约。</w:t>
            </w:r>
          </w:p>
        </w:tc>
        <w:tc>
          <w:tcPr>
            <w:tcW w:w="3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行政违法行为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8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C</w:t>
            </w:r>
          </w:p>
        </w:tc>
        <w:tc>
          <w:tcPr>
            <w:tcW w:w="56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李某捡到他人名贵手表拒绝归还，被法院判决限期归还手表。</w:t>
            </w:r>
          </w:p>
        </w:tc>
        <w:tc>
          <w:tcPr>
            <w:tcW w:w="3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民事违法行为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8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D</w:t>
            </w:r>
          </w:p>
        </w:tc>
        <w:tc>
          <w:tcPr>
            <w:tcW w:w="56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范某在高铁厕所抽烟，触发列车烟雾报警器,导致列车降速运行，公安机关给予范某治安处罚 500 元罚款。</w:t>
            </w:r>
          </w:p>
        </w:tc>
        <w:tc>
          <w:tcPr>
            <w:tcW w:w="324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刑事违法行为</w:t>
            </w:r>
          </w:p>
        </w:tc>
      </w:tr>
    </w:tbl>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 A</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B. B</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C. C</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D. D</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12、</w:t>
      </w:r>
      <w:r>
        <w:rPr>
          <w:rFonts w:hint="eastAsia" w:ascii="宋体" w:hAnsi="宋体" w:eastAsia="宋体" w:cs="宋体"/>
          <w:color w:val="000000" w:themeColor="text1"/>
          <w:sz w:val="24"/>
          <w:szCs w:val="24"/>
          <w:shd w:val="clear" w:color="auto" w:fill="FFFFFF"/>
          <w14:textFill>
            <w14:solidFill>
              <w14:schemeClr w14:val="tx1"/>
            </w14:solidFill>
          </w14:textFill>
        </w:rPr>
        <w:t>下列</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不</w:t>
      </w:r>
      <w:r>
        <w:rPr>
          <w:rFonts w:hint="eastAsia" w:ascii="宋体" w:hAnsi="宋体" w:eastAsia="宋体" w:cs="宋体"/>
          <w:color w:val="000000" w:themeColor="text1"/>
          <w:sz w:val="24"/>
          <w:szCs w:val="24"/>
          <w:shd w:val="clear" w:color="auto" w:fill="FFFFFF"/>
          <w14:textFill>
            <w14:solidFill>
              <w14:schemeClr w14:val="tx1"/>
            </w14:solidFill>
          </w14:textFill>
        </w:rPr>
        <w:t>属于青少年严重不良行为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的是</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A.殴打、恐吓他人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B.</w:t>
      </w:r>
      <w:r>
        <w:rPr>
          <w:rFonts w:hint="eastAsia" w:ascii="宋体" w:hAnsi="宋体" w:eastAsia="宋体" w:cs="宋体"/>
          <w:color w:val="000000" w:themeColor="text1"/>
          <w:sz w:val="24"/>
          <w:szCs w:val="24"/>
          <w:shd w:val="clear" w:color="auto" w:fill="FFFFFF"/>
          <w14:textFill>
            <w14:solidFill>
              <w14:schemeClr w14:val="tx1"/>
            </w14:solidFill>
          </w14:textFill>
        </w:rPr>
        <w:t>携带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匕首等</w:t>
      </w:r>
      <w:r>
        <w:rPr>
          <w:rFonts w:hint="eastAsia" w:ascii="宋体" w:hAnsi="宋体" w:eastAsia="宋体" w:cs="宋体"/>
          <w:color w:val="000000" w:themeColor="text1"/>
          <w:sz w:val="24"/>
          <w:szCs w:val="24"/>
          <w:shd w:val="clear" w:color="auto" w:fill="FFFFFF"/>
          <w14:textFill>
            <w14:solidFill>
              <w14:schemeClr w14:val="tx1"/>
            </w14:solidFill>
          </w14:textFill>
        </w:rPr>
        <w:t>管制</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器具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ab/>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C.结伙斗殴，拦截他人       D.多次旷课，沉迷网络</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2022年9月13日至15日，河北省廊坊市广阳区人民法院公开审理陈继志等恶势力组织违法犯罪一案。廊坊市广阳区人民法院判决，被告人陈继志犯寻衅滋事罪、抢劫罪、聚众斗殴罪等，数罪并罚，决定执行有期徒刑二十四年，并处罚金人民币三十二万元。据此回答13--14题</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13、陈继志之所以受到这些制裁，是因为其行为具有</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①严重社会危害性    ②刑事违法性    ③法律强制性    ④应受刑罚处罚性</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A.①②④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B．②③④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C．①③④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D.①②③</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14、对于上述案例，</w:t>
      </w:r>
      <w:r>
        <w:rPr>
          <w:rFonts w:hint="eastAsia" w:ascii="宋体" w:hAnsi="宋体" w:eastAsia="宋体" w:cs="宋体"/>
          <w:color w:val="000000" w:themeColor="text1"/>
          <w:sz w:val="24"/>
          <w:szCs w:val="24"/>
          <w:shd w:val="clear" w:color="auto" w:fill="FFFFFF"/>
          <w14:textFill>
            <w14:solidFill>
              <w14:schemeClr w14:val="tx1"/>
            </w14:solidFill>
          </w14:textFill>
        </w:rPr>
        <w:t>以下各项理解正确的是（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w:t>
      </w:r>
      <w:r>
        <w:rPr>
          <w:rFonts w:hint="eastAsia" w:ascii="宋体" w:hAnsi="宋体" w:eastAsia="宋体" w:cs="宋体"/>
          <w:color w:val="000000" w:themeColor="text1"/>
          <w:sz w:val="24"/>
          <w:szCs w:val="24"/>
          <w:shd w:val="clear" w:color="auto" w:fill="FFFFFF"/>
          <w14:textFill>
            <w14:solidFill>
              <w14:schemeClr w14:val="tx1"/>
            </w14:solidFill>
          </w14:textFill>
        </w:rPr>
        <w:t>任何违法行为都要承担相应的法律责任</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B.</w:t>
      </w:r>
      <w:r>
        <w:rPr>
          <w:rFonts w:hint="eastAsia" w:ascii="宋体" w:hAnsi="宋体" w:eastAsia="宋体" w:cs="宋体"/>
          <w:color w:val="000000" w:themeColor="text1"/>
          <w:sz w:val="24"/>
          <w:szCs w:val="24"/>
          <w:shd w:val="clear" w:color="auto" w:fill="FFFFFF"/>
          <w14:textFill>
            <w14:solidFill>
              <w14:schemeClr w14:val="tx1"/>
            </w14:solidFill>
          </w14:textFill>
        </w:rPr>
        <w:t>有期徒刑和罚金都属于刑罚中的主刑</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C.社会秩序保障社会规则的有效实现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D.任何触犯法律的</w:t>
      </w:r>
      <w:r>
        <w:rPr>
          <w:rFonts w:hint="eastAsia" w:ascii="宋体" w:hAnsi="宋体" w:eastAsia="宋体" w:cs="宋体"/>
          <w:color w:val="000000" w:themeColor="text1"/>
          <w:sz w:val="24"/>
          <w:szCs w:val="24"/>
          <w:shd w:val="clear" w:color="auto" w:fill="FFFFFF"/>
          <w14:textFill>
            <w14:solidFill>
              <w14:schemeClr w14:val="tx1"/>
            </w14:solidFill>
          </w14:textFill>
        </w:rPr>
        <w:t>行为都要受到刑罚处罚</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15、</w:t>
      </w:r>
      <w:r>
        <w:rPr>
          <w:rFonts w:hint="eastAsia" w:ascii="宋体" w:hAnsi="宋体" w:eastAsia="宋体" w:cs="宋体"/>
          <w:color w:val="000000" w:themeColor="text1"/>
          <w:sz w:val="24"/>
          <w:szCs w:val="24"/>
          <w:shd w:val="clear" w:color="auto" w:fill="FFFFFF"/>
          <w14:textFill>
            <w14:solidFill>
              <w14:schemeClr w14:val="tx1"/>
            </w14:solidFill>
          </w14:textFill>
        </w:rPr>
        <w:t>诉讼是公民维护合法权益的最后屏障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下列属于诉讼手段的是（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A</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市民王某向环境监察部门投诉某企业的排污行为</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B</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张某为顺利继承遗产请公证处证明遗嘱的合法性</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C</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李某到区人民法院起诉郑某欠债不还的侵权行为</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D</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刘某因企业拖欠其工资到法律援助中心请求帮助</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16、</w:t>
      </w:r>
      <w:r>
        <w:rPr>
          <w:rFonts w:hint="eastAsia" w:ascii="宋体" w:hAnsi="宋体" w:eastAsia="宋体" w:cs="宋体"/>
          <w:color w:val="000000" w:themeColor="text1"/>
          <w:sz w:val="24"/>
          <w:szCs w:val="24"/>
          <w:shd w:val="clear" w:color="auto" w:fill="FFFFFF"/>
          <w14:textFill>
            <w14:solidFill>
              <w14:schemeClr w14:val="tx1"/>
            </w14:solidFill>
          </w14:textFill>
        </w:rPr>
        <w:t>2022年10月16日是第42个世界粮食日，当周也是全国粮食安全宣传周。广州市发改委联合市农业农村局、市教育局等单位推广粮食流通管理法规、粮食安全形势等知识，倡导节粮减损、反餐饮浪费行为。这</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些做法能够</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A.全面提升公民道德修养      </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B.实现杜绝</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浪费粮食</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行为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C.更好维护文明餐饮秩序      </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D.大幅减少公民餐饮支出 </w:t>
      </w:r>
    </w:p>
    <w:p>
      <w:pPr>
        <w:keepNext w:val="0"/>
        <w:keepLines w:val="0"/>
        <w:pageBreakBefore w:val="0"/>
        <w:kinsoku/>
        <w:wordWrap/>
        <w:overflowPunct/>
        <w:topLinePunct w:val="0"/>
        <w:autoSpaceDE/>
        <w:autoSpaceDN/>
        <w:bidi w:val="0"/>
        <w:adjustRightInd/>
        <w:snapToGrid/>
        <w:spacing w:line="240" w:lineRule="auto"/>
        <w:ind w:firstLine="480" w:firstLineChars="200"/>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8月份，</w:t>
      </w:r>
      <w:r>
        <w:rPr>
          <w:rFonts w:hint="eastAsia" w:ascii="宋体" w:hAnsi="宋体" w:eastAsia="宋体" w:cs="宋体"/>
          <w:color w:val="000000" w:themeColor="text1"/>
          <w:sz w:val="24"/>
          <w:szCs w:val="24"/>
          <w:shd w:val="clear" w:color="auto" w:fill="FFFFFF"/>
          <w14:textFill>
            <w14:solidFill>
              <w14:schemeClr w14:val="tx1"/>
            </w14:solidFill>
          </w14:textFill>
        </w:rPr>
        <w:t>重庆多地先后发生多起森林火灾。山火无情，人有情。消防、武警官兵等奋战在救火一线</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来自社会各界的无数力量也在集结——蓝天救援队员奔赴一线；前线急缺救援物资和食物补给，市民自发组成的“摩托车队”奋不顾身接下重任</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14:textFill>
            <w14:solidFill>
              <w14:schemeClr w14:val="tx1"/>
            </w14:solidFill>
          </w14:textFill>
        </w:rPr>
        <w:t>大学生积极报名志愿者，帮近百名骑手调度运送物资；应急管理部调派6架大型直升机千里驰援……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据此，回答17-18题</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17、</w:t>
      </w:r>
      <w:r>
        <w:rPr>
          <w:rFonts w:hint="eastAsia" w:ascii="宋体" w:hAnsi="宋体" w:eastAsia="宋体" w:cs="宋体"/>
          <w:color w:val="000000" w:themeColor="text1"/>
          <w:sz w:val="24"/>
          <w:szCs w:val="24"/>
          <w:shd w:val="clear" w:color="auto" w:fill="FFFFFF"/>
          <w14:textFill>
            <w14:solidFill>
              <w14:schemeClr w14:val="tx1"/>
            </w14:solidFill>
          </w14:textFill>
        </w:rPr>
        <w:t>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上述材料</w:t>
      </w:r>
      <w:r>
        <w:rPr>
          <w:rFonts w:hint="eastAsia" w:ascii="宋体" w:hAnsi="宋体" w:eastAsia="宋体" w:cs="宋体"/>
          <w:color w:val="000000" w:themeColor="text1"/>
          <w:sz w:val="24"/>
          <w:szCs w:val="24"/>
          <w:shd w:val="clear" w:color="auto" w:fill="FFFFFF"/>
          <w14:textFill>
            <w14:solidFill>
              <w14:schemeClr w14:val="tx1"/>
            </w14:solidFill>
          </w14:textFill>
        </w:rPr>
        <w:t>理解正确的是（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A.每一个人承担的责任是完全不同的</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B.当今社会，每个人都有社会责任感</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C.</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在社会生活中，不同的角色担负着不同的责任</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D.只有处在困难时刻，才能考验公民的责任意识</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18、大学生志愿者的</w:t>
      </w:r>
      <w:r>
        <w:rPr>
          <w:rFonts w:hint="eastAsia" w:ascii="宋体" w:hAnsi="宋体" w:eastAsia="宋体" w:cs="宋体"/>
          <w:color w:val="000000" w:themeColor="text1"/>
          <w:sz w:val="24"/>
          <w:szCs w:val="24"/>
          <w:shd w:val="clear" w:color="auto" w:fill="FFFFFF"/>
          <w14:textFill>
            <w14:solidFill>
              <w14:schemeClr w14:val="tx1"/>
            </w14:solidFill>
          </w14:textFill>
        </w:rPr>
        <w:t>责任来自于（    ）</w:t>
      </w:r>
    </w:p>
    <w:p>
      <w:pPr>
        <w:keepNext w:val="0"/>
        <w:keepLines w:val="0"/>
        <w:pageBreakBefore w:val="0"/>
        <w:numPr>
          <w:ilvl w:val="0"/>
          <w:numId w:val="3"/>
        </w:numPr>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法律规定</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B. 道德规范</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C. 职业要求</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D. 对他人承诺</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19、2022年</w:t>
      </w:r>
      <w:r>
        <w:rPr>
          <w:rFonts w:hint="eastAsia" w:ascii="宋体" w:hAnsi="宋体" w:eastAsia="宋体" w:cs="宋体"/>
          <w:color w:val="000000" w:themeColor="text1"/>
          <w:sz w:val="24"/>
          <w:szCs w:val="24"/>
          <w:shd w:val="clear" w:color="auto" w:fill="FFFFFF"/>
          <w14:textFill>
            <w14:solidFill>
              <w14:schemeClr w14:val="tx1"/>
            </w14:solidFill>
          </w14:textFill>
        </w:rPr>
        <w:t>10月以来，突如其来的疫情打破了广州平静的生活。疫情当前，</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广大</w:t>
      </w:r>
      <w:r>
        <w:rPr>
          <w:rFonts w:hint="eastAsia" w:ascii="宋体" w:hAnsi="宋体" w:eastAsia="宋体" w:cs="宋体"/>
          <w:color w:val="000000" w:themeColor="text1"/>
          <w:sz w:val="24"/>
          <w:szCs w:val="24"/>
          <w:shd w:val="clear" w:color="auto" w:fill="FFFFFF"/>
          <w14:textFill>
            <w14:solidFill>
              <w14:schemeClr w14:val="tx1"/>
            </w14:solidFill>
          </w14:textFill>
        </w:rPr>
        <w:t>志愿者们坚守一线，身着密不透风的防护服，携带采样、消杀物资深入疫区，参与流调排查、暖心热线、物资保供、跑腿买药等服务。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他们</w:t>
      </w:r>
      <w:r>
        <w:rPr>
          <w:rFonts w:hint="eastAsia" w:ascii="宋体" w:hAnsi="宋体" w:eastAsia="宋体" w:cs="宋体"/>
          <w:color w:val="000000" w:themeColor="text1"/>
          <w:sz w:val="24"/>
          <w:szCs w:val="24"/>
          <w:shd w:val="clear" w:color="auto" w:fill="FFFFFF"/>
          <w14:textFill>
            <w14:solidFill>
              <w14:schemeClr w14:val="tx1"/>
            </w14:solidFill>
          </w14:textFill>
        </w:rPr>
        <w:t>不顾疲惫、夜以继日完成一项项防疫工作任务。由此可见（    ）</w:t>
      </w:r>
    </w:p>
    <w:p>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A. 人们在社会中结成了各种各样的关系</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B. 平安中国需要青少年扮演不同的角色</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C. 我们每个人首先要对自己的生命负责</w:t>
      </w:r>
      <w:r>
        <w:rPr>
          <w:rFonts w:hint="eastAsia" w:ascii="宋体" w:hAnsi="宋体" w:eastAsia="宋体" w:cs="宋体"/>
          <w:color w:val="000000" w:themeColor="text1"/>
          <w:sz w:val="24"/>
          <w:szCs w:val="24"/>
          <w:shd w:val="clear" w:color="auto" w:fill="FFFFFF"/>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D.</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很多人在为我们的幸福生活承担责任</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sz w:val="24"/>
          <w:szCs w:val="24"/>
          <w:lang w:val="en-US" w:eastAsia="zh-CN"/>
        </w:rPr>
        <w:t>20</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、2022年</w:t>
      </w:r>
      <w:r>
        <w:rPr>
          <w:rFonts w:hint="eastAsia" w:ascii="宋体" w:hAnsi="宋体" w:eastAsia="宋体" w:cs="宋体"/>
          <w:color w:val="000000" w:themeColor="text1"/>
          <w:sz w:val="24"/>
          <w:szCs w:val="24"/>
          <w:shd w:val="clear" w:color="auto" w:fill="FFFFFF"/>
          <w14:textFill>
            <w14:solidFill>
              <w14:schemeClr w14:val="tx1"/>
            </w14:solidFill>
          </w14:textFill>
        </w:rPr>
        <w:t>11月3日，广东肇庆一男童从3楼坠落，李明林飞奔上前去接，以手臂和身体形成缓冲，使小孩落地后无大碍。事发后，李明林右手臂肌肉拉伤，目前已基本恢复，可以正常工作。“当时没时间多想，就想冲过去接住小孩。”李明林说</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对此，下列说法你赞同的是</w:t>
      </w:r>
      <w:r>
        <w:rPr>
          <w:rFonts w:hint="eastAsia" w:ascii="宋体" w:hAnsi="宋体" w:eastAsia="宋体" w:cs="宋体"/>
          <w:color w:val="000000" w:themeColor="text1"/>
          <w:sz w:val="24"/>
          <w:szCs w:val="24"/>
          <w:shd w:val="clear" w:color="auto" w:fill="FFFFFF"/>
          <w14:textFill>
            <w14:solidFill>
              <w14:schemeClr w14:val="tx1"/>
            </w14:solidFill>
          </w14:textFill>
        </w:rPr>
        <w:t>（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①关爱不分大小，贵在拥有爱心            ②李明林关爱他人，传递了美好情感 </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③李明林积极帮助他人，追求社会点赞      ④李明林富有爱岗敬业的奉献精神</w:t>
      </w:r>
    </w:p>
    <w:p>
      <w:pPr>
        <w:keepNext w:val="0"/>
        <w:keepLines w:val="0"/>
        <w:pageBreakBefore w:val="0"/>
        <w:kinsoku/>
        <w:wordWrap/>
        <w:overflowPunct/>
        <w:topLinePunct w:val="0"/>
        <w:autoSpaceDE/>
        <w:autoSpaceDN/>
        <w:bidi w:val="0"/>
        <w:adjustRightInd/>
        <w:snapToGrid/>
        <w:spacing w:line="240" w:lineRule="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A．①②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B．③④</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C．②③</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ab/>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D．①④</w:t>
      </w:r>
    </w:p>
    <w:p>
      <w:pPr>
        <w:rPr>
          <w:rFonts w:hint="eastAsia" w:ascii="宋体" w:hAnsi="宋体" w:eastAsia="宋体" w:cs="Arial"/>
          <w:sz w:val="24"/>
          <w:szCs w:val="24"/>
          <w:shd w:val="clear" w:color="auto" w:fill="FFFFFF"/>
        </w:rPr>
      </w:pPr>
    </w:p>
    <w:p>
      <w:pPr>
        <w:rPr>
          <w:rFonts w:hint="eastAsia" w:ascii="黑体" w:hAnsi="黑体" w:eastAsia="黑体"/>
          <w:sz w:val="24"/>
          <w:szCs w:val="24"/>
          <w:lang w:val="en-US" w:eastAsia="zh-CN"/>
        </w:rPr>
      </w:pPr>
      <w:r>
        <w:rPr>
          <w:rStyle w:val="10"/>
          <w:rFonts w:hint="default"/>
          <w:color w:val="auto"/>
          <w:sz w:val="24"/>
          <w:szCs w:val="24"/>
        </w:rPr>
        <w:t xml:space="preserve">二、非选择题：本题共 </w:t>
      </w:r>
      <w:r>
        <w:rPr>
          <w:rStyle w:val="11"/>
          <w:color w:val="auto"/>
          <w:sz w:val="24"/>
          <w:szCs w:val="24"/>
        </w:rPr>
        <w:t xml:space="preserve">3 </w:t>
      </w:r>
      <w:r>
        <w:rPr>
          <w:rStyle w:val="10"/>
          <w:rFonts w:hint="default"/>
          <w:color w:val="auto"/>
          <w:sz w:val="24"/>
          <w:szCs w:val="24"/>
        </w:rPr>
        <w:t xml:space="preserve">小题，共 </w:t>
      </w:r>
      <w:r>
        <w:rPr>
          <w:rStyle w:val="11"/>
          <w:color w:val="auto"/>
          <w:sz w:val="24"/>
          <w:szCs w:val="24"/>
        </w:rPr>
        <w:t xml:space="preserve">50 </w:t>
      </w:r>
      <w:r>
        <w:rPr>
          <w:rStyle w:val="10"/>
          <w:rFonts w:hint="default"/>
          <w:color w:val="auto"/>
          <w:sz w:val="24"/>
          <w:szCs w:val="24"/>
        </w:rPr>
        <w:t xml:space="preserve">分。 </w:t>
      </w:r>
      <w:r>
        <w:rPr>
          <w:rStyle w:val="10"/>
          <w:rFonts w:hint="eastAsia" w:eastAsia="黑体"/>
          <w:color w:val="auto"/>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shd w:val="clear" w:color="auto" w:fill="FFFFFF"/>
        </w:rPr>
        <w:t>21、（1</w:t>
      </w:r>
      <w:r>
        <w:rPr>
          <w:rFonts w:hint="eastAsia" w:ascii="宋体" w:hAnsi="宋体" w:eastAsia="宋体" w:cs="宋体"/>
          <w:b/>
          <w:bCs/>
          <w:color w:val="auto"/>
          <w:sz w:val="24"/>
          <w:szCs w:val="24"/>
          <w:shd w:val="clear" w:color="auto" w:fill="FFFFFF"/>
          <w:lang w:val="en-US" w:eastAsia="zh-CN"/>
        </w:rPr>
        <w:t>3</w:t>
      </w:r>
      <w:r>
        <w:rPr>
          <w:rFonts w:hint="eastAsia" w:ascii="宋体" w:hAnsi="宋体" w:eastAsia="宋体" w:cs="宋体"/>
          <w:b/>
          <w:bCs/>
          <w:color w:val="auto"/>
          <w:sz w:val="24"/>
          <w:szCs w:val="24"/>
          <w:shd w:val="clear" w:color="auto" w:fill="FFFFFF"/>
        </w:rPr>
        <w:t xml:space="preserve">分） </w:t>
      </w:r>
      <w:r>
        <w:rPr>
          <w:rFonts w:hint="eastAsia" w:ascii="宋体" w:hAnsi="宋体" w:eastAsia="宋体" w:cs="宋体"/>
          <w:b/>
          <w:bCs/>
          <w:color w:val="auto"/>
          <w:sz w:val="24"/>
          <w:szCs w:val="24"/>
          <w:shd w:val="clear" w:color="auto" w:fill="FFFFFF"/>
          <w:lang w:val="en-US" w:eastAsia="zh-CN"/>
        </w:rPr>
        <w:t>阅读材料，回答问题。</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2022年</w:t>
      </w:r>
      <w:r>
        <w:rPr>
          <w:rFonts w:hint="eastAsia" w:ascii="宋体" w:hAnsi="宋体" w:eastAsia="宋体" w:cs="宋体"/>
          <w:color w:val="auto"/>
          <w:sz w:val="24"/>
          <w:szCs w:val="24"/>
        </w:rPr>
        <w:t>6月1日，最高人民检察院发布《未成年人检察工作白皮书（2021）》（下称白皮书）。</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材料一：</w:t>
      </w:r>
      <w:r>
        <w:rPr>
          <w:rFonts w:hint="eastAsia" w:ascii="宋体" w:hAnsi="宋体" w:eastAsia="宋体" w:cs="宋体"/>
          <w:color w:val="auto"/>
          <w:sz w:val="24"/>
          <w:szCs w:val="24"/>
          <w:lang w:val="en-US" w:eastAsia="zh-CN"/>
        </w:rPr>
        <w:t>下图是白皮书中的一项办案数据。</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drawing>
          <wp:inline distT="0" distB="0" distL="114300" distR="114300">
            <wp:extent cx="6153150" cy="39243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7"/>
                    <a:stretch>
                      <a:fillRect/>
                    </a:stretch>
                  </pic:blipFill>
                  <pic:spPr>
                    <a:xfrm>
                      <a:off x="0" y="0"/>
                      <a:ext cx="6153150" cy="3924300"/>
                    </a:xfrm>
                    <a:prstGeom prst="rect">
                      <a:avLst/>
                    </a:prstGeom>
                    <a:noFill/>
                    <a:ln w="9525">
                      <a:noFill/>
                    </a:ln>
                  </pic:spPr>
                </pic:pic>
              </a:graphicData>
            </a:graphic>
          </wp:inline>
        </w:drawing>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材料二：</w:t>
      </w:r>
      <w:r>
        <w:rPr>
          <w:rFonts w:hint="eastAsia" w:ascii="宋体" w:hAnsi="宋体" w:eastAsia="宋体" w:cs="宋体"/>
          <w:color w:val="auto"/>
          <w:sz w:val="24"/>
          <w:szCs w:val="24"/>
        </w:rPr>
        <w:t>白皮书显示未成年人涉电信网络犯罪上升较快。2019年、2020年、2021年检察机关分别起诉未成年人涉嫌利用电信网络犯罪2130人、2932人、3555人，同比分别上升37.65%、21.25%。其中，未成年人涉嫌帮助信息网络犯罪活动罪明显上升，2020年起诉130人、2021年起诉911人，同比上升6倍。</w:t>
      </w:r>
    </w:p>
    <w:p>
      <w:pPr>
        <w:pStyle w:val="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24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从材料一中我们明白了</w:t>
      </w:r>
      <w:r>
        <w:rPr>
          <w:rFonts w:hint="eastAsia" w:ascii="宋体" w:hAnsi="宋体" w:eastAsia="宋体" w:cstheme="minorEastAsia"/>
          <w:sz w:val="24"/>
          <w:szCs w:val="24"/>
        </w:rPr>
        <w:t>___________</w:t>
      </w:r>
      <w:r>
        <w:rPr>
          <w:rFonts w:hint="eastAsia" w:ascii="宋体" w:hAnsi="宋体" w:eastAsia="宋体" w:cs="宋体"/>
          <w:b/>
          <w:bCs/>
          <w:color w:val="auto"/>
          <w:sz w:val="24"/>
          <w:szCs w:val="24"/>
          <w:lang w:val="en-US" w:eastAsia="zh-CN"/>
        </w:rPr>
        <w:t>是人们行为的底线。（3分）</w:t>
      </w:r>
    </w:p>
    <w:p>
      <w:pPr>
        <w:keepNext w:val="0"/>
        <w:keepLines w:val="0"/>
        <w:pageBreakBefore w:val="0"/>
        <w:kinsoku/>
        <w:wordWrap/>
        <w:overflowPunct/>
        <w:topLinePunct w:val="0"/>
        <w:autoSpaceDE/>
        <w:autoSpaceDN/>
        <w:bidi w:val="0"/>
        <w:adjustRightInd/>
        <w:snapToGrid/>
        <w:spacing w:line="24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上述材料启示我们青少年自身应如何健康成长？（10分）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华文楷体" w:hAnsi="华文楷体" w:eastAsia="华文楷体" w:cs="华文楷体"/>
          <w:color w:val="auto"/>
          <w:sz w:val="24"/>
          <w:szCs w:val="24"/>
          <w:lang w:eastAsia="zh-CN"/>
        </w:rPr>
      </w:pPr>
      <w:r>
        <w:rPr>
          <w:rFonts w:hint="eastAsia" w:ascii="华文楷体" w:hAnsi="华文楷体" w:eastAsia="华文楷体" w:cs="华文楷体"/>
          <w:color w:val="auto"/>
          <w:sz w:val="24"/>
          <w:szCs w:val="24"/>
          <w:lang w:eastAsia="zh-CN"/>
        </w:rPr>
        <w:t>（</w:t>
      </w:r>
      <w:r>
        <w:rPr>
          <w:rFonts w:hint="eastAsia" w:ascii="华文楷体" w:hAnsi="华文楷体" w:eastAsia="华文楷体" w:cs="华文楷体"/>
          <w:color w:val="auto"/>
          <w:sz w:val="24"/>
          <w:szCs w:val="24"/>
          <w:lang w:val="en-US" w:eastAsia="zh-CN"/>
        </w:rPr>
        <w:t>提示：上面两小问答案标好序号，一起上传到问卷星21题</w:t>
      </w:r>
      <w:r>
        <w:rPr>
          <w:rFonts w:hint="eastAsia" w:ascii="华文楷体" w:hAnsi="华文楷体" w:eastAsia="华文楷体" w:cs="华文楷体"/>
          <w:color w:val="auto"/>
          <w:sz w:val="24"/>
          <w:szCs w:val="24"/>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22、</w:t>
      </w:r>
      <w:r>
        <w:rPr>
          <w:rFonts w:hint="eastAsia" w:ascii="宋体" w:hAnsi="宋体" w:eastAsia="宋体" w:cs="宋体"/>
          <w:b/>
          <w:bCs/>
          <w:color w:val="auto"/>
          <w:spacing w:val="8"/>
          <w:sz w:val="24"/>
          <w:szCs w:val="24"/>
        </w:rPr>
        <w:t>（</w:t>
      </w:r>
      <w:r>
        <w:rPr>
          <w:rFonts w:hint="eastAsia" w:ascii="宋体" w:hAnsi="宋体" w:eastAsia="宋体" w:cs="宋体"/>
          <w:b/>
          <w:bCs/>
          <w:color w:val="auto"/>
          <w:spacing w:val="8"/>
          <w:sz w:val="24"/>
          <w:szCs w:val="24"/>
          <w:lang w:val="en-US" w:eastAsia="zh-CN"/>
        </w:rPr>
        <w:t>22</w:t>
      </w:r>
      <w:r>
        <w:rPr>
          <w:rFonts w:hint="eastAsia" w:ascii="宋体" w:hAnsi="宋体" w:eastAsia="宋体" w:cs="宋体"/>
          <w:b/>
          <w:bCs/>
          <w:color w:val="auto"/>
          <w:spacing w:val="8"/>
          <w:sz w:val="24"/>
          <w:szCs w:val="24"/>
        </w:rPr>
        <w:t>分）</w:t>
      </w:r>
      <w:r>
        <w:rPr>
          <w:rFonts w:hint="eastAsia" w:ascii="宋体" w:hAnsi="宋体" w:eastAsia="宋体" w:cs="宋体"/>
          <w:b/>
          <w:bCs/>
          <w:color w:val="auto"/>
          <w:sz w:val="24"/>
          <w:szCs w:val="24"/>
          <w:shd w:val="clear" w:color="auto" w:fill="FFFFFF"/>
          <w:lang w:val="en-US" w:eastAsia="zh-CN"/>
        </w:rPr>
        <w:t>阅读材料，回答问题。</w:t>
      </w:r>
      <w:r>
        <w:rPr>
          <w:rFonts w:hint="eastAsia" w:ascii="宋体" w:hAnsi="宋体" w:eastAsia="宋体" w:cs="宋体"/>
          <w:color w:val="auto"/>
          <w:spacing w:val="8"/>
          <w:sz w:val="24"/>
          <w:szCs w:val="24"/>
        </w:rPr>
        <w:t xml:space="preserve">       </w:t>
      </w:r>
      <w:r>
        <w:rPr>
          <w:rFonts w:hint="eastAsia" w:ascii="宋体" w:hAnsi="宋体" w:eastAsia="宋体" w:cs="宋体"/>
          <w:b/>
          <w:bCs/>
          <w:color w:val="auto"/>
          <w:spacing w:val="8"/>
          <w:sz w:val="24"/>
          <w:szCs w:val="24"/>
        </w:rPr>
        <w:t xml:space="preserve">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材料一：</w:t>
      </w:r>
      <w:r>
        <w:rPr>
          <w:rFonts w:hint="eastAsia" w:ascii="宋体" w:hAnsi="宋体" w:eastAsia="宋体" w:cs="宋体"/>
          <w:color w:val="auto"/>
          <w:sz w:val="24"/>
          <w:szCs w:val="24"/>
        </w:rPr>
        <w:t>暑假期间，国家网信办反诈中心监测发现多起针对未成年人的电信网络诈骗事件。不法分子经常以加入“明星粉丝QQ群”为诱饵，声称完成任务可领取礼品或明星签名，诱导未成年人进行转账或刷单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有的宣称免费赠送游戏装备，再通过“激活费、认证费、验证费”骗取未成年人钱财，严重危害未成年人身心健康。针对</w:t>
      </w:r>
      <w:r>
        <w:rPr>
          <w:rFonts w:hint="eastAsia" w:ascii="宋体" w:hAnsi="宋体" w:eastAsia="宋体" w:cs="宋体"/>
          <w:color w:val="auto"/>
          <w:sz w:val="24"/>
          <w:szCs w:val="24"/>
          <w:lang w:val="en-US" w:eastAsia="zh-CN"/>
        </w:rPr>
        <w:t>这些</w:t>
      </w:r>
      <w:r>
        <w:rPr>
          <w:rFonts w:hint="eastAsia" w:ascii="宋体" w:hAnsi="宋体" w:eastAsia="宋体" w:cs="宋体"/>
          <w:color w:val="auto"/>
          <w:sz w:val="24"/>
          <w:szCs w:val="24"/>
        </w:rPr>
        <w:t>情况，国家网信办会同公安部</w:t>
      </w:r>
      <w:r>
        <w:rPr>
          <w:rFonts w:hint="eastAsia" w:ascii="宋体" w:hAnsi="宋体" w:eastAsia="宋体" w:cs="宋体"/>
          <w:color w:val="auto"/>
          <w:sz w:val="24"/>
          <w:szCs w:val="24"/>
          <w:lang w:val="en-US" w:eastAsia="zh-CN"/>
        </w:rPr>
        <w:t>加大力度，</w:t>
      </w:r>
      <w:r>
        <w:rPr>
          <w:rFonts w:hint="eastAsia" w:ascii="宋体" w:hAnsi="宋体" w:eastAsia="宋体" w:cs="宋体"/>
          <w:color w:val="auto"/>
          <w:sz w:val="24"/>
          <w:szCs w:val="24"/>
        </w:rPr>
        <w:t>深入清理网上涉诈有害信息，精准提示潜在受骗群众，从严从重打击不法分子，处置涉未成年人电信网络诈骗案件1.2万余起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维护未成年人财产安全和身心健康。</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材料二：</w:t>
      </w:r>
      <w:r>
        <w:rPr>
          <w:rFonts w:hint="eastAsia" w:ascii="宋体" w:hAnsi="宋体" w:eastAsia="宋体" w:cs="宋体"/>
          <w:color w:val="auto"/>
          <w:sz w:val="24"/>
          <w:szCs w:val="24"/>
          <w:lang w:val="en-US" w:eastAsia="zh-CN"/>
        </w:rPr>
        <w:t>2022年5月</w:t>
      </w:r>
      <w:r>
        <w:rPr>
          <w:rFonts w:hint="eastAsia" w:ascii="宋体" w:hAnsi="宋体" w:eastAsia="宋体" w:cs="宋体"/>
          <w:color w:val="auto"/>
          <w:sz w:val="24"/>
          <w:szCs w:val="24"/>
        </w:rPr>
        <w:t>5日，海南省三亚市城郊人民法院对被告人罗昌平侵害英雄烈士名誉、荣誉暨刑事附带民事公益诉讼一案依法公开宣判，判处被告人罗昌平有期徒刑七个月并承担在新浪网、《法治日报》和《解放军报》上公开赔礼道歉等民事责任。</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院经审理查明：2021年10月6日，被告人罗昌平在用手机观看《长津湖》电影和长津湖战役纪录片视频后，为博取关注，使用新浪微博账号“罗昌平”发布帖文，侮辱在抗美援朝长津湖战役中牺牲的中国人民志愿军“冰雕连”英烈，侵害英雄烈士的名誉、荣誉。</w:t>
      </w: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ind w:firstLine="482" w:firstLineChars="200"/>
        <w:textAlignment w:val="auto"/>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（1）</w:t>
      </w:r>
      <w:r>
        <w:rPr>
          <w:rFonts w:hint="eastAsia" w:ascii="宋体" w:hAnsi="宋体" w:eastAsia="宋体" w:cs="宋体"/>
          <w:b/>
          <w:bCs/>
          <w:color w:val="auto"/>
          <w:sz w:val="24"/>
          <w:szCs w:val="24"/>
          <w:lang w:val="en-US" w:eastAsia="zh-CN"/>
        </w:rPr>
        <w:t>请运用所学知识，结合材料一谈谈国家网信部同公安部加大力度处置</w:t>
      </w:r>
      <w:r>
        <w:rPr>
          <w:rFonts w:hint="eastAsia" w:ascii="宋体" w:hAnsi="宋体" w:eastAsia="宋体" w:cs="宋体"/>
          <w:b/>
          <w:bCs/>
          <w:color w:val="auto"/>
          <w:sz w:val="24"/>
          <w:szCs w:val="24"/>
        </w:rPr>
        <w:t>涉未成年人电信网络诈骗案</w:t>
      </w:r>
      <w:r>
        <w:rPr>
          <w:rFonts w:hint="eastAsia" w:ascii="宋体" w:hAnsi="宋体" w:eastAsia="宋体" w:cs="宋体"/>
          <w:b/>
          <w:bCs/>
          <w:color w:val="auto"/>
          <w:sz w:val="24"/>
          <w:szCs w:val="24"/>
          <w:lang w:val="en-US" w:eastAsia="zh-CN"/>
        </w:rPr>
        <w:t>的必要性。（10分）</w:t>
      </w: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b w:val="0"/>
          <w:bCs w:val="0"/>
          <w:color w:val="auto"/>
          <w:sz w:val="24"/>
          <w:szCs w:val="24"/>
          <w:lang w:val="en-US" w:eastAsia="zh-CN"/>
        </w:rPr>
      </w:pPr>
      <w:r>
        <w:rPr>
          <w:rFonts w:hint="eastAsia" w:ascii="华文楷体" w:hAnsi="华文楷体" w:eastAsia="华文楷体" w:cs="华文楷体"/>
          <w:b w:val="0"/>
          <w:bCs w:val="0"/>
          <w:color w:val="auto"/>
          <w:sz w:val="24"/>
          <w:szCs w:val="24"/>
          <w:lang w:val="en-US" w:eastAsia="zh-CN"/>
        </w:rPr>
        <w:t>（提示：本小问答案单独上传到问卷星22（1）问）</w:t>
      </w: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b/>
          <w:bCs/>
          <w:color w:val="auto"/>
          <w:sz w:val="24"/>
          <w:szCs w:val="24"/>
          <w:lang w:val="en-US" w:eastAsia="zh-CN"/>
        </w:rPr>
      </w:pP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b/>
          <w:bCs/>
          <w:color w:val="auto"/>
          <w:sz w:val="24"/>
          <w:szCs w:val="24"/>
          <w:lang w:val="en-US" w:eastAsia="zh-CN"/>
        </w:rPr>
      </w:pP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ind w:firstLine="482" w:firstLineChars="200"/>
        <w:textAlignment w:val="auto"/>
        <w:rPr>
          <w:rFonts w:hint="eastAsia" w:ascii="宋体" w:hAnsi="宋体" w:eastAsia="宋体" w:cs="宋体"/>
          <w:b/>
          <w:bCs/>
          <w:color w:val="auto"/>
          <w:sz w:val="24"/>
          <w:szCs w:val="24"/>
          <w:lang w:val="en-US" w:eastAsia="zh-CN"/>
        </w:rPr>
      </w:pPr>
      <w:r>
        <w:rPr>
          <w:rFonts w:hint="eastAsia" w:cs="宋体"/>
          <w:b/>
          <w:bCs/>
          <w:color w:val="auto"/>
          <w:sz w:val="24"/>
          <w:szCs w:val="24"/>
          <w:lang w:val="en-US" w:eastAsia="zh-CN"/>
        </w:rPr>
        <w:t>（2）</w:t>
      </w:r>
      <w:r>
        <w:rPr>
          <w:rFonts w:hint="eastAsia" w:ascii="宋体" w:hAnsi="宋体" w:eastAsia="宋体" w:cs="宋体"/>
          <w:b/>
          <w:bCs/>
          <w:color w:val="auto"/>
          <w:sz w:val="24"/>
          <w:szCs w:val="24"/>
          <w:lang w:val="en-US" w:eastAsia="zh-CN"/>
        </w:rPr>
        <w:t>请运用“自由与规则”的知识，对罗昌平的行为进行评析。（12分）</w:t>
      </w: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auto"/>
          <w:sz w:val="24"/>
          <w:szCs w:val="24"/>
          <w:lang w:val="en-US" w:eastAsia="zh-CN"/>
        </w:rPr>
      </w:pPr>
      <w:r>
        <w:rPr>
          <w:rFonts w:hint="eastAsia" w:ascii="华文楷体" w:hAnsi="华文楷体" w:eastAsia="华文楷体" w:cs="华文楷体"/>
          <w:color w:val="auto"/>
          <w:sz w:val="24"/>
          <w:szCs w:val="24"/>
          <w:lang w:val="en-US" w:eastAsia="zh-CN"/>
        </w:rPr>
        <w:t>（提示：本小问答案单独上传到问卷星22（2）问）</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jc w:val="left"/>
        <w:textAlignment w:val="auto"/>
        <w:rPr>
          <w:rFonts w:hint="eastAsia" w:ascii="宋体" w:hAnsi="宋体" w:eastAsia="宋体" w:cs="宋体"/>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23、（15分）</w:t>
      </w:r>
      <w:r>
        <w:rPr>
          <w:rFonts w:hint="eastAsia" w:ascii="宋体" w:hAnsi="宋体" w:eastAsia="宋体" w:cs="宋体"/>
          <w:b/>
          <w:bCs/>
          <w:color w:val="auto"/>
          <w:sz w:val="24"/>
          <w:szCs w:val="24"/>
          <w:shd w:val="clear" w:color="auto" w:fill="FFFFFF"/>
          <w:lang w:val="en-US" w:eastAsia="zh-CN"/>
        </w:rPr>
        <w:t>阅读材料，回答问题。</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路生梅：为群众扎根黄土高原</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陕北黄土高原腹地的榆林市佳县，路生梅的名字几乎家喻户晓。她从北京来到陕北老区，扎根黄土高原54年，不仅为曾经缺医少药的患者解除病痛，还致力于提升当地医疗水平，退休后依然坚持免费义诊，用无言的奉献书写了人间大爱。在党的二十大</w:t>
      </w:r>
      <w:bookmarkStart w:id="1" w:name="_GoBack"/>
      <w:bookmarkEnd w:id="1"/>
      <w:r>
        <w:rPr>
          <w:rFonts w:hint="eastAsia" w:ascii="宋体" w:hAnsi="宋体" w:eastAsia="宋体" w:cs="宋体"/>
          <w:color w:val="auto"/>
          <w:sz w:val="24"/>
          <w:szCs w:val="24"/>
        </w:rPr>
        <w:t>召开之际，路生梅当选为党</w:t>
      </w:r>
      <w:r>
        <w:rPr>
          <w:rFonts w:hint="eastAsia" w:ascii="宋体" w:hAnsi="宋体" w:eastAsia="宋体" w:cs="宋体"/>
          <w:color w:val="auto"/>
          <w:sz w:val="24"/>
          <w:szCs w:val="24"/>
          <w:lang w:val="en-US" w:eastAsia="zh-CN"/>
        </w:rPr>
        <w:t>的二十大</w:t>
      </w:r>
      <w:r>
        <w:rPr>
          <w:rFonts w:hint="eastAsia" w:ascii="宋体" w:hAnsi="宋体" w:eastAsia="宋体" w:cs="宋体"/>
          <w:color w:val="auto"/>
          <w:sz w:val="24"/>
          <w:szCs w:val="24"/>
        </w:rPr>
        <w:t>代表</w:t>
      </w:r>
      <w:r>
        <w:rPr>
          <w:rFonts w:hint="eastAsia" w:ascii="宋体" w:hAnsi="宋体" w:eastAsia="宋体" w:cs="宋体"/>
          <w:color w:val="auto"/>
          <w:sz w:val="24"/>
          <w:szCs w:val="24"/>
          <w:lang w:eastAsia="zh-CN"/>
        </w:rPr>
        <w:t>。</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1968年，从北京第二医学院毕业的路生梅响应党中央号召，只身来到地处陕北的佳县。当时，佳县人民医院规模很小，仅有几排窑洞和几名医生，医疗条件十分落后。当地新生儿传染病十分普遍，新生儿死亡率曾经高达60‰。作为榆林地区，唯一的科班出身的儿科医生，路生梅决定留在佳县，用自己所学守护百姓健康。当时，佳县生活条件艰苦，下乡出诊在老乡家留宿过夜，虱子令人奇痒难忍。对于在北京长大的路生梅，几乎无法想象。1981年路生梅到北京协和医院进修，1983年又去陕西省首届儿科主治医师学习班学习。由于成绩优异，北京和西安的医院以优厚条件挽留，被路生梅婉言谢绝。</w:t>
      </w:r>
    </w:p>
    <w:p>
      <w:pPr>
        <w:keepNext w:val="0"/>
        <w:keepLines w:val="0"/>
        <w:pageBreakBefore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1999年，退休以后的路生梅继续留在佳县为老百姓义诊，义诊的地点有时候在医院，有时候就在家里。退休20多年来，路生梅义诊患者已经超过15万人次。大爱无言。路生梅用近半辈子的时光，默默地兑现着54年前那份郑重的承诺：“服从祖国分配，到最艰苦的地方去。”。这份执着与坚定的背后，是一位共产党员忠诚于党、忠诚于人民的炽热之心。</w:t>
      </w:r>
    </w:p>
    <w:p>
      <w:pPr>
        <w:keepNext w:val="0"/>
        <w:keepLines w:val="0"/>
        <w:pageBreakBefore w:val="0"/>
        <w:kinsoku/>
        <w:wordWrap/>
        <w:overflowPunct/>
        <w:topLinePunct w:val="0"/>
        <w:autoSpaceDE/>
        <w:autoSpaceDN/>
        <w:bidi w:val="0"/>
        <w:adjustRightInd/>
        <w:snapToGrid/>
        <w:spacing w:line="240" w:lineRule="auto"/>
        <w:ind w:firstLine="421"/>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近年来，路生梅先后获评全国优秀共产党员、“最美医生”“最美巾帼奋斗者”、全国道德模范等荣誉称号。可她对荣誉看得很淡。路生梅说，“我就是一只拴着线的风筝，无论走到哪儿，只要病人一拉线，我就会回到他们身边。” </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运用所学道德与法治的有关知识，谈谈你对路生梅事迹的感想。</w:t>
      </w:r>
    </w:p>
    <w:p>
      <w:pPr>
        <w:pStyle w:val="4"/>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240" w:lineRule="auto"/>
        <w:textAlignment w:val="auto"/>
        <w:rPr>
          <w:rFonts w:hint="eastAsia" w:ascii="华文楷体" w:hAnsi="华文楷体" w:eastAsia="华文楷体" w:cs="华文楷体"/>
          <w:color w:val="auto"/>
          <w:sz w:val="24"/>
          <w:szCs w:val="24"/>
          <w:lang w:val="en-US" w:eastAsia="zh-CN"/>
        </w:rPr>
      </w:pPr>
      <w:r>
        <w:rPr>
          <w:rFonts w:hint="eastAsia" w:ascii="华文楷体" w:hAnsi="华文楷体" w:eastAsia="华文楷体" w:cs="华文楷体"/>
          <w:color w:val="auto"/>
          <w:sz w:val="24"/>
          <w:szCs w:val="24"/>
          <w:lang w:val="en-US" w:eastAsia="zh-CN"/>
        </w:rPr>
        <w:t>（提示：本问答案单独上传到问卷星23问）</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rPr>
      </w:pPr>
    </w:p>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4633326"/>
      <w:docPartObj>
        <w:docPartGallery w:val="autotext"/>
      </w:docPartObj>
    </w:sdtPr>
    <w:sdtContent>
      <w:p>
        <w:pPr>
          <w:pStyle w:val="2"/>
          <w:jc w:val="center"/>
        </w:pPr>
        <w:r>
          <w:rPr>
            <w:rFonts w:hint="eastAsia"/>
          </w:rPr>
          <w:t>第</w:t>
        </w:r>
        <w:r>
          <w:fldChar w:fldCharType="begin"/>
        </w:r>
        <w:r>
          <w:instrText xml:space="preserve">PAGE   \* MERGEFORMAT</w:instrText>
        </w:r>
        <w:r>
          <w:fldChar w:fldCharType="separate"/>
        </w:r>
        <w:r>
          <w:rPr>
            <w:lang w:val="zh-CN"/>
          </w:rPr>
          <w:t>2</w:t>
        </w:r>
        <w:r>
          <w:fldChar w:fldCharType="end"/>
        </w:r>
        <w:r>
          <w:rPr>
            <w:rFonts w:hint="eastAsia"/>
          </w:rPr>
          <w:t>页 （共4页）</w:t>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A113D3"/>
    <w:multiLevelType w:val="multilevel"/>
    <w:tmpl w:val="10A113D3"/>
    <w:lvl w:ilvl="0" w:tentative="0">
      <w:start w:val="1"/>
      <w:numFmt w:val="upp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9E9995A"/>
    <w:multiLevelType w:val="singleLevel"/>
    <w:tmpl w:val="59E9995A"/>
    <w:lvl w:ilvl="0" w:tentative="0">
      <w:start w:val="1"/>
      <w:numFmt w:val="upperLetter"/>
      <w:suff w:val="nothing"/>
      <w:lvlText w:val="%1．"/>
      <w:lvlJc w:val="left"/>
    </w:lvl>
  </w:abstractNum>
  <w:abstractNum w:abstractNumId="2">
    <w:nsid w:val="7C59473C"/>
    <w:multiLevelType w:val="singleLevel"/>
    <w:tmpl w:val="7C59473C"/>
    <w:lvl w:ilvl="0" w:tentative="0">
      <w:start w:val="1"/>
      <w:numFmt w:val="upperLetter"/>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5NDM5ZWI0YWY3MWQ5Njc2NWIxY2NhOWFkYWIzYWMifQ=="/>
  </w:docVars>
  <w:rsids>
    <w:rsidRoot w:val="009B790D"/>
    <w:rsid w:val="000049A5"/>
    <w:rsid w:val="00005EA0"/>
    <w:rsid w:val="00006229"/>
    <w:rsid w:val="00010B67"/>
    <w:rsid w:val="00015888"/>
    <w:rsid w:val="000201BA"/>
    <w:rsid w:val="00035F8C"/>
    <w:rsid w:val="00046E76"/>
    <w:rsid w:val="0005085D"/>
    <w:rsid w:val="00056429"/>
    <w:rsid w:val="00057491"/>
    <w:rsid w:val="00066E75"/>
    <w:rsid w:val="00075155"/>
    <w:rsid w:val="00076372"/>
    <w:rsid w:val="00077F06"/>
    <w:rsid w:val="000841DE"/>
    <w:rsid w:val="000B1471"/>
    <w:rsid w:val="000B4123"/>
    <w:rsid w:val="000B6216"/>
    <w:rsid w:val="000E0BD9"/>
    <w:rsid w:val="00102F1B"/>
    <w:rsid w:val="001052BC"/>
    <w:rsid w:val="001223C0"/>
    <w:rsid w:val="00133D9E"/>
    <w:rsid w:val="0015587F"/>
    <w:rsid w:val="00160B3C"/>
    <w:rsid w:val="00163405"/>
    <w:rsid w:val="0016554F"/>
    <w:rsid w:val="00166AFE"/>
    <w:rsid w:val="00170896"/>
    <w:rsid w:val="0018124B"/>
    <w:rsid w:val="001838BC"/>
    <w:rsid w:val="00185E3E"/>
    <w:rsid w:val="0019263A"/>
    <w:rsid w:val="0019368E"/>
    <w:rsid w:val="001A4C76"/>
    <w:rsid w:val="001B54E1"/>
    <w:rsid w:val="001B54F1"/>
    <w:rsid w:val="001C02E8"/>
    <w:rsid w:val="001C0343"/>
    <w:rsid w:val="001C35C8"/>
    <w:rsid w:val="001E02AE"/>
    <w:rsid w:val="001F2673"/>
    <w:rsid w:val="00205719"/>
    <w:rsid w:val="00216967"/>
    <w:rsid w:val="00232E7F"/>
    <w:rsid w:val="002342BE"/>
    <w:rsid w:val="00234B33"/>
    <w:rsid w:val="002406B7"/>
    <w:rsid w:val="00242F49"/>
    <w:rsid w:val="00244CBB"/>
    <w:rsid w:val="00247982"/>
    <w:rsid w:val="00251B96"/>
    <w:rsid w:val="00254D6D"/>
    <w:rsid w:val="002710A9"/>
    <w:rsid w:val="002841A4"/>
    <w:rsid w:val="00290AED"/>
    <w:rsid w:val="0029172B"/>
    <w:rsid w:val="00291A17"/>
    <w:rsid w:val="00291F20"/>
    <w:rsid w:val="00292767"/>
    <w:rsid w:val="00292EF7"/>
    <w:rsid w:val="00293C45"/>
    <w:rsid w:val="002A0065"/>
    <w:rsid w:val="002B6A69"/>
    <w:rsid w:val="002C2D18"/>
    <w:rsid w:val="002C3571"/>
    <w:rsid w:val="002D01D7"/>
    <w:rsid w:val="002D40D5"/>
    <w:rsid w:val="002E054D"/>
    <w:rsid w:val="00315B3B"/>
    <w:rsid w:val="00324B09"/>
    <w:rsid w:val="0032688A"/>
    <w:rsid w:val="0033254F"/>
    <w:rsid w:val="00341E7E"/>
    <w:rsid w:val="00342613"/>
    <w:rsid w:val="00350345"/>
    <w:rsid w:val="0037670D"/>
    <w:rsid w:val="00390685"/>
    <w:rsid w:val="00391380"/>
    <w:rsid w:val="00393DC1"/>
    <w:rsid w:val="003A1F4C"/>
    <w:rsid w:val="003A45C0"/>
    <w:rsid w:val="003A492B"/>
    <w:rsid w:val="003A4970"/>
    <w:rsid w:val="003D0B0B"/>
    <w:rsid w:val="003D14C5"/>
    <w:rsid w:val="003D2C86"/>
    <w:rsid w:val="003D61E8"/>
    <w:rsid w:val="003E14ED"/>
    <w:rsid w:val="003E3A3E"/>
    <w:rsid w:val="003F257F"/>
    <w:rsid w:val="003F7FEC"/>
    <w:rsid w:val="00401371"/>
    <w:rsid w:val="0041361B"/>
    <w:rsid w:val="004164FB"/>
    <w:rsid w:val="00417B3F"/>
    <w:rsid w:val="0042224F"/>
    <w:rsid w:val="004303A9"/>
    <w:rsid w:val="004458B3"/>
    <w:rsid w:val="0044648D"/>
    <w:rsid w:val="004763DF"/>
    <w:rsid w:val="00484957"/>
    <w:rsid w:val="0049529D"/>
    <w:rsid w:val="004A04EB"/>
    <w:rsid w:val="004A23BF"/>
    <w:rsid w:val="004A2EAA"/>
    <w:rsid w:val="004C1DCF"/>
    <w:rsid w:val="004C21FA"/>
    <w:rsid w:val="004C29F2"/>
    <w:rsid w:val="004E354C"/>
    <w:rsid w:val="004F3AB2"/>
    <w:rsid w:val="00504870"/>
    <w:rsid w:val="00510B10"/>
    <w:rsid w:val="00522F1D"/>
    <w:rsid w:val="0052648A"/>
    <w:rsid w:val="00537E0E"/>
    <w:rsid w:val="00542CAE"/>
    <w:rsid w:val="00550CD2"/>
    <w:rsid w:val="00553CF1"/>
    <w:rsid w:val="00554B23"/>
    <w:rsid w:val="00560599"/>
    <w:rsid w:val="00561C42"/>
    <w:rsid w:val="00567A39"/>
    <w:rsid w:val="00592B35"/>
    <w:rsid w:val="00595499"/>
    <w:rsid w:val="005A030D"/>
    <w:rsid w:val="005A1A44"/>
    <w:rsid w:val="005A1B72"/>
    <w:rsid w:val="005A7A38"/>
    <w:rsid w:val="005B6EF7"/>
    <w:rsid w:val="005D6D24"/>
    <w:rsid w:val="005E0FA9"/>
    <w:rsid w:val="005E37FA"/>
    <w:rsid w:val="005E597C"/>
    <w:rsid w:val="005E7E66"/>
    <w:rsid w:val="005F485E"/>
    <w:rsid w:val="005F73B8"/>
    <w:rsid w:val="00603CDE"/>
    <w:rsid w:val="00613B79"/>
    <w:rsid w:val="00624B85"/>
    <w:rsid w:val="006273A6"/>
    <w:rsid w:val="00630FE8"/>
    <w:rsid w:val="00632C07"/>
    <w:rsid w:val="0063665D"/>
    <w:rsid w:val="00640FF5"/>
    <w:rsid w:val="006468B2"/>
    <w:rsid w:val="006561D1"/>
    <w:rsid w:val="0066189E"/>
    <w:rsid w:val="0066258E"/>
    <w:rsid w:val="00662D50"/>
    <w:rsid w:val="00666E4B"/>
    <w:rsid w:val="00670C5B"/>
    <w:rsid w:val="00676875"/>
    <w:rsid w:val="0068530A"/>
    <w:rsid w:val="006955D1"/>
    <w:rsid w:val="006A1A57"/>
    <w:rsid w:val="006C12BD"/>
    <w:rsid w:val="006C248C"/>
    <w:rsid w:val="006D389F"/>
    <w:rsid w:val="006E76A8"/>
    <w:rsid w:val="006F2EC7"/>
    <w:rsid w:val="006F6458"/>
    <w:rsid w:val="006F742F"/>
    <w:rsid w:val="00710CC0"/>
    <w:rsid w:val="00712B33"/>
    <w:rsid w:val="0072215B"/>
    <w:rsid w:val="00726966"/>
    <w:rsid w:val="007324EE"/>
    <w:rsid w:val="00733A3A"/>
    <w:rsid w:val="0074163D"/>
    <w:rsid w:val="00743629"/>
    <w:rsid w:val="007459CF"/>
    <w:rsid w:val="00747B14"/>
    <w:rsid w:val="0075423D"/>
    <w:rsid w:val="007701A7"/>
    <w:rsid w:val="00772FE7"/>
    <w:rsid w:val="00780E09"/>
    <w:rsid w:val="00783716"/>
    <w:rsid w:val="007A3F41"/>
    <w:rsid w:val="007A4536"/>
    <w:rsid w:val="007A660F"/>
    <w:rsid w:val="007B02DD"/>
    <w:rsid w:val="007B1EF1"/>
    <w:rsid w:val="007B217C"/>
    <w:rsid w:val="007C79C9"/>
    <w:rsid w:val="007D2993"/>
    <w:rsid w:val="007E4898"/>
    <w:rsid w:val="007F5509"/>
    <w:rsid w:val="007F5BB1"/>
    <w:rsid w:val="007F6022"/>
    <w:rsid w:val="007F6741"/>
    <w:rsid w:val="00800CBA"/>
    <w:rsid w:val="00802025"/>
    <w:rsid w:val="008024A2"/>
    <w:rsid w:val="0080330F"/>
    <w:rsid w:val="00811684"/>
    <w:rsid w:val="008121C7"/>
    <w:rsid w:val="00812D56"/>
    <w:rsid w:val="00816E19"/>
    <w:rsid w:val="008212AC"/>
    <w:rsid w:val="008249A0"/>
    <w:rsid w:val="00852EEF"/>
    <w:rsid w:val="00857B94"/>
    <w:rsid w:val="008667C6"/>
    <w:rsid w:val="00871ABF"/>
    <w:rsid w:val="0087508A"/>
    <w:rsid w:val="008849ED"/>
    <w:rsid w:val="00885558"/>
    <w:rsid w:val="00891CE5"/>
    <w:rsid w:val="00891EDD"/>
    <w:rsid w:val="00895763"/>
    <w:rsid w:val="00896651"/>
    <w:rsid w:val="008A27F6"/>
    <w:rsid w:val="008A5FC7"/>
    <w:rsid w:val="008D3A1C"/>
    <w:rsid w:val="008E7238"/>
    <w:rsid w:val="008F16CF"/>
    <w:rsid w:val="008F23D0"/>
    <w:rsid w:val="00907997"/>
    <w:rsid w:val="00910326"/>
    <w:rsid w:val="00912ABB"/>
    <w:rsid w:val="00912EB1"/>
    <w:rsid w:val="0091644F"/>
    <w:rsid w:val="00917643"/>
    <w:rsid w:val="00922E7B"/>
    <w:rsid w:val="009322DF"/>
    <w:rsid w:val="00940CAD"/>
    <w:rsid w:val="009440E8"/>
    <w:rsid w:val="00946AFA"/>
    <w:rsid w:val="00960BDC"/>
    <w:rsid w:val="00963E90"/>
    <w:rsid w:val="0096637A"/>
    <w:rsid w:val="00975842"/>
    <w:rsid w:val="00982695"/>
    <w:rsid w:val="0098314F"/>
    <w:rsid w:val="00985CD1"/>
    <w:rsid w:val="009A5DC7"/>
    <w:rsid w:val="009A63D8"/>
    <w:rsid w:val="009A721F"/>
    <w:rsid w:val="009B4BD1"/>
    <w:rsid w:val="009B5360"/>
    <w:rsid w:val="009B790D"/>
    <w:rsid w:val="009C189C"/>
    <w:rsid w:val="009C4A31"/>
    <w:rsid w:val="009D2874"/>
    <w:rsid w:val="009D3D25"/>
    <w:rsid w:val="009D508C"/>
    <w:rsid w:val="009D5674"/>
    <w:rsid w:val="009D6536"/>
    <w:rsid w:val="009E01DC"/>
    <w:rsid w:val="009F1CFB"/>
    <w:rsid w:val="009F6F3B"/>
    <w:rsid w:val="00A028AA"/>
    <w:rsid w:val="00A0641A"/>
    <w:rsid w:val="00A11AFA"/>
    <w:rsid w:val="00A13CCC"/>
    <w:rsid w:val="00A14E5F"/>
    <w:rsid w:val="00A21346"/>
    <w:rsid w:val="00A322EC"/>
    <w:rsid w:val="00A57D8C"/>
    <w:rsid w:val="00A627D1"/>
    <w:rsid w:val="00A70FE5"/>
    <w:rsid w:val="00A830CE"/>
    <w:rsid w:val="00A935F9"/>
    <w:rsid w:val="00AA0969"/>
    <w:rsid w:val="00AA4776"/>
    <w:rsid w:val="00AB4037"/>
    <w:rsid w:val="00AC2BA2"/>
    <w:rsid w:val="00AD4798"/>
    <w:rsid w:val="00AD4C74"/>
    <w:rsid w:val="00AD4D21"/>
    <w:rsid w:val="00AE2F7E"/>
    <w:rsid w:val="00AE76E6"/>
    <w:rsid w:val="00AF3C68"/>
    <w:rsid w:val="00B0325D"/>
    <w:rsid w:val="00B220C9"/>
    <w:rsid w:val="00B41E01"/>
    <w:rsid w:val="00B664A4"/>
    <w:rsid w:val="00B67B1D"/>
    <w:rsid w:val="00B713A1"/>
    <w:rsid w:val="00B752A0"/>
    <w:rsid w:val="00B810A4"/>
    <w:rsid w:val="00B844DB"/>
    <w:rsid w:val="00B867F5"/>
    <w:rsid w:val="00B90616"/>
    <w:rsid w:val="00B9342F"/>
    <w:rsid w:val="00BA1330"/>
    <w:rsid w:val="00BA6A28"/>
    <w:rsid w:val="00BB07C5"/>
    <w:rsid w:val="00BC036D"/>
    <w:rsid w:val="00BC1358"/>
    <w:rsid w:val="00BD4AED"/>
    <w:rsid w:val="00BD7D86"/>
    <w:rsid w:val="00BE5FEB"/>
    <w:rsid w:val="00C023A4"/>
    <w:rsid w:val="00C04884"/>
    <w:rsid w:val="00C15D78"/>
    <w:rsid w:val="00C24304"/>
    <w:rsid w:val="00C30BEF"/>
    <w:rsid w:val="00C31B8F"/>
    <w:rsid w:val="00C32976"/>
    <w:rsid w:val="00C437AA"/>
    <w:rsid w:val="00C65122"/>
    <w:rsid w:val="00C658B6"/>
    <w:rsid w:val="00C6704D"/>
    <w:rsid w:val="00C70C4A"/>
    <w:rsid w:val="00C7138B"/>
    <w:rsid w:val="00C73E53"/>
    <w:rsid w:val="00C75354"/>
    <w:rsid w:val="00C764BE"/>
    <w:rsid w:val="00C80521"/>
    <w:rsid w:val="00C81DD8"/>
    <w:rsid w:val="00C97DD3"/>
    <w:rsid w:val="00CA0DF1"/>
    <w:rsid w:val="00CA7084"/>
    <w:rsid w:val="00CA7C59"/>
    <w:rsid w:val="00CB4D67"/>
    <w:rsid w:val="00CB5AEC"/>
    <w:rsid w:val="00CB754C"/>
    <w:rsid w:val="00CC344D"/>
    <w:rsid w:val="00CD163E"/>
    <w:rsid w:val="00CF1B29"/>
    <w:rsid w:val="00CF5C93"/>
    <w:rsid w:val="00D22B12"/>
    <w:rsid w:val="00D3394F"/>
    <w:rsid w:val="00D34A15"/>
    <w:rsid w:val="00D44B5A"/>
    <w:rsid w:val="00D50A7A"/>
    <w:rsid w:val="00D56740"/>
    <w:rsid w:val="00D56EEC"/>
    <w:rsid w:val="00D67A1D"/>
    <w:rsid w:val="00D67B0A"/>
    <w:rsid w:val="00D71010"/>
    <w:rsid w:val="00D7203D"/>
    <w:rsid w:val="00D8311D"/>
    <w:rsid w:val="00D90635"/>
    <w:rsid w:val="00D945B6"/>
    <w:rsid w:val="00D94703"/>
    <w:rsid w:val="00D95E6B"/>
    <w:rsid w:val="00DA1B95"/>
    <w:rsid w:val="00DB384A"/>
    <w:rsid w:val="00DB4EF5"/>
    <w:rsid w:val="00DD0D6B"/>
    <w:rsid w:val="00DE6117"/>
    <w:rsid w:val="00DF14BB"/>
    <w:rsid w:val="00E00344"/>
    <w:rsid w:val="00E17CA3"/>
    <w:rsid w:val="00E228AE"/>
    <w:rsid w:val="00E22F4F"/>
    <w:rsid w:val="00E34444"/>
    <w:rsid w:val="00E36B60"/>
    <w:rsid w:val="00E432F5"/>
    <w:rsid w:val="00E45AD1"/>
    <w:rsid w:val="00E528F2"/>
    <w:rsid w:val="00E6145E"/>
    <w:rsid w:val="00E67EB7"/>
    <w:rsid w:val="00E71FC7"/>
    <w:rsid w:val="00E732AA"/>
    <w:rsid w:val="00E80300"/>
    <w:rsid w:val="00E83CBE"/>
    <w:rsid w:val="00EA0C62"/>
    <w:rsid w:val="00EA23BC"/>
    <w:rsid w:val="00EA5E5F"/>
    <w:rsid w:val="00EB58AA"/>
    <w:rsid w:val="00EC1993"/>
    <w:rsid w:val="00EC286D"/>
    <w:rsid w:val="00EC4F57"/>
    <w:rsid w:val="00ED31F9"/>
    <w:rsid w:val="00EE0745"/>
    <w:rsid w:val="00EE2074"/>
    <w:rsid w:val="00EE3CD6"/>
    <w:rsid w:val="00EF46CE"/>
    <w:rsid w:val="00EF6A5D"/>
    <w:rsid w:val="00F03F4B"/>
    <w:rsid w:val="00F040C9"/>
    <w:rsid w:val="00F06AAA"/>
    <w:rsid w:val="00F07074"/>
    <w:rsid w:val="00F1106C"/>
    <w:rsid w:val="00F12F3E"/>
    <w:rsid w:val="00F1657D"/>
    <w:rsid w:val="00F22D64"/>
    <w:rsid w:val="00F25238"/>
    <w:rsid w:val="00F35D89"/>
    <w:rsid w:val="00F426DD"/>
    <w:rsid w:val="00F45668"/>
    <w:rsid w:val="00F53150"/>
    <w:rsid w:val="00F562C0"/>
    <w:rsid w:val="00F66711"/>
    <w:rsid w:val="00F71F2C"/>
    <w:rsid w:val="00F7260A"/>
    <w:rsid w:val="00F81D11"/>
    <w:rsid w:val="00F821D6"/>
    <w:rsid w:val="00F905D8"/>
    <w:rsid w:val="00FA2030"/>
    <w:rsid w:val="00FA236B"/>
    <w:rsid w:val="00FA2C52"/>
    <w:rsid w:val="00FB1CC2"/>
    <w:rsid w:val="00FB357F"/>
    <w:rsid w:val="00FC12E3"/>
    <w:rsid w:val="00FC584E"/>
    <w:rsid w:val="00FD3937"/>
    <w:rsid w:val="00FD45AA"/>
    <w:rsid w:val="00FE23F6"/>
    <w:rsid w:val="00FE4D96"/>
    <w:rsid w:val="01106C32"/>
    <w:rsid w:val="01545A05"/>
    <w:rsid w:val="01CC3898"/>
    <w:rsid w:val="023400DF"/>
    <w:rsid w:val="02A76009"/>
    <w:rsid w:val="02CB524D"/>
    <w:rsid w:val="037C6C4B"/>
    <w:rsid w:val="039364D3"/>
    <w:rsid w:val="051777D5"/>
    <w:rsid w:val="05D22484"/>
    <w:rsid w:val="05D55353"/>
    <w:rsid w:val="05E7509A"/>
    <w:rsid w:val="06CD7CD4"/>
    <w:rsid w:val="08300D7A"/>
    <w:rsid w:val="08505713"/>
    <w:rsid w:val="087F5A5E"/>
    <w:rsid w:val="08F301FA"/>
    <w:rsid w:val="09563A40"/>
    <w:rsid w:val="0B5059D1"/>
    <w:rsid w:val="0BB87FE9"/>
    <w:rsid w:val="0BDC6D23"/>
    <w:rsid w:val="0C322DE7"/>
    <w:rsid w:val="0CBA1576"/>
    <w:rsid w:val="0CF205A0"/>
    <w:rsid w:val="0D427A44"/>
    <w:rsid w:val="0E63650F"/>
    <w:rsid w:val="0F7302CD"/>
    <w:rsid w:val="102D2243"/>
    <w:rsid w:val="10B169D0"/>
    <w:rsid w:val="122D3058"/>
    <w:rsid w:val="12D535B9"/>
    <w:rsid w:val="13E02123"/>
    <w:rsid w:val="144C2D7C"/>
    <w:rsid w:val="14F670A8"/>
    <w:rsid w:val="157A2903"/>
    <w:rsid w:val="157C1493"/>
    <w:rsid w:val="15D46CBD"/>
    <w:rsid w:val="16231F93"/>
    <w:rsid w:val="16D650DD"/>
    <w:rsid w:val="1715758D"/>
    <w:rsid w:val="17303185"/>
    <w:rsid w:val="174B4BAD"/>
    <w:rsid w:val="175828CF"/>
    <w:rsid w:val="17780248"/>
    <w:rsid w:val="177E309A"/>
    <w:rsid w:val="17BE7C25"/>
    <w:rsid w:val="181E0E13"/>
    <w:rsid w:val="19143FA0"/>
    <w:rsid w:val="19894F54"/>
    <w:rsid w:val="1A135ECC"/>
    <w:rsid w:val="1A4A39F2"/>
    <w:rsid w:val="1B0A2B9D"/>
    <w:rsid w:val="1B573401"/>
    <w:rsid w:val="1CE95130"/>
    <w:rsid w:val="1FC87893"/>
    <w:rsid w:val="20252AFD"/>
    <w:rsid w:val="20C847C5"/>
    <w:rsid w:val="20F748D2"/>
    <w:rsid w:val="211264F4"/>
    <w:rsid w:val="21D116B4"/>
    <w:rsid w:val="21DE60F4"/>
    <w:rsid w:val="22543660"/>
    <w:rsid w:val="22AF6AE8"/>
    <w:rsid w:val="23DE28B4"/>
    <w:rsid w:val="245A0637"/>
    <w:rsid w:val="249C76A9"/>
    <w:rsid w:val="25EE361B"/>
    <w:rsid w:val="26A526DC"/>
    <w:rsid w:val="279407BA"/>
    <w:rsid w:val="27F8683B"/>
    <w:rsid w:val="28FD67FF"/>
    <w:rsid w:val="29657F00"/>
    <w:rsid w:val="29A53C5E"/>
    <w:rsid w:val="29D551AC"/>
    <w:rsid w:val="29DF4157"/>
    <w:rsid w:val="2ACF5F79"/>
    <w:rsid w:val="2AD92954"/>
    <w:rsid w:val="2AEC00C1"/>
    <w:rsid w:val="2B41309D"/>
    <w:rsid w:val="2B764647"/>
    <w:rsid w:val="2BDE3D91"/>
    <w:rsid w:val="2C4354B2"/>
    <w:rsid w:val="2C4604BD"/>
    <w:rsid w:val="2CB52E8B"/>
    <w:rsid w:val="2D852B0F"/>
    <w:rsid w:val="2E59246B"/>
    <w:rsid w:val="2E931D36"/>
    <w:rsid w:val="2EA47A56"/>
    <w:rsid w:val="2EC17A0E"/>
    <w:rsid w:val="2F3E3F5E"/>
    <w:rsid w:val="2F3F3DC9"/>
    <w:rsid w:val="2F7166FB"/>
    <w:rsid w:val="2FB27C17"/>
    <w:rsid w:val="2FF82703"/>
    <w:rsid w:val="30AE6631"/>
    <w:rsid w:val="31F806A5"/>
    <w:rsid w:val="32114858"/>
    <w:rsid w:val="322B52BC"/>
    <w:rsid w:val="33917406"/>
    <w:rsid w:val="340F3E4B"/>
    <w:rsid w:val="34F07218"/>
    <w:rsid w:val="35411821"/>
    <w:rsid w:val="355065A9"/>
    <w:rsid w:val="35A703B0"/>
    <w:rsid w:val="36F71327"/>
    <w:rsid w:val="374970B3"/>
    <w:rsid w:val="37B7401D"/>
    <w:rsid w:val="38404012"/>
    <w:rsid w:val="38FE4957"/>
    <w:rsid w:val="39627859"/>
    <w:rsid w:val="39A26573"/>
    <w:rsid w:val="3C642299"/>
    <w:rsid w:val="3C8B3CCA"/>
    <w:rsid w:val="3C9B6A11"/>
    <w:rsid w:val="3DF81EAF"/>
    <w:rsid w:val="3E6408AE"/>
    <w:rsid w:val="3F680E8C"/>
    <w:rsid w:val="3F991CA2"/>
    <w:rsid w:val="3FFC0091"/>
    <w:rsid w:val="400332ED"/>
    <w:rsid w:val="40BE466E"/>
    <w:rsid w:val="41032081"/>
    <w:rsid w:val="41BB119F"/>
    <w:rsid w:val="41E25281"/>
    <w:rsid w:val="425169D0"/>
    <w:rsid w:val="42E3216A"/>
    <w:rsid w:val="43AC2EA4"/>
    <w:rsid w:val="43CC52F4"/>
    <w:rsid w:val="43DC6F0F"/>
    <w:rsid w:val="44D77FA3"/>
    <w:rsid w:val="469D2F78"/>
    <w:rsid w:val="46AA2F9F"/>
    <w:rsid w:val="46DB1399"/>
    <w:rsid w:val="472E6891"/>
    <w:rsid w:val="479F5AA3"/>
    <w:rsid w:val="47A11B3D"/>
    <w:rsid w:val="480C6C1B"/>
    <w:rsid w:val="487B4BF3"/>
    <w:rsid w:val="4A37498A"/>
    <w:rsid w:val="4A962857"/>
    <w:rsid w:val="4B7A6C07"/>
    <w:rsid w:val="4B9C0C19"/>
    <w:rsid w:val="4C5E20AA"/>
    <w:rsid w:val="4D23069B"/>
    <w:rsid w:val="4DBF37C5"/>
    <w:rsid w:val="4DF40F01"/>
    <w:rsid w:val="4DFA6122"/>
    <w:rsid w:val="4EAF6443"/>
    <w:rsid w:val="50110EB6"/>
    <w:rsid w:val="517511AA"/>
    <w:rsid w:val="5314011E"/>
    <w:rsid w:val="535E2C1C"/>
    <w:rsid w:val="53C027A0"/>
    <w:rsid w:val="54AA47C3"/>
    <w:rsid w:val="54D27BA2"/>
    <w:rsid w:val="553B5E36"/>
    <w:rsid w:val="55F84E9E"/>
    <w:rsid w:val="577D5787"/>
    <w:rsid w:val="57F95B34"/>
    <w:rsid w:val="581E3DE2"/>
    <w:rsid w:val="59CD1026"/>
    <w:rsid w:val="5A8269F1"/>
    <w:rsid w:val="5A9643C6"/>
    <w:rsid w:val="5B2B06FA"/>
    <w:rsid w:val="5B4F10FD"/>
    <w:rsid w:val="5B726AFE"/>
    <w:rsid w:val="5BF1683C"/>
    <w:rsid w:val="5C050F4B"/>
    <w:rsid w:val="5D1256CE"/>
    <w:rsid w:val="5D211DB5"/>
    <w:rsid w:val="5D655701"/>
    <w:rsid w:val="5D941E24"/>
    <w:rsid w:val="5DB0643F"/>
    <w:rsid w:val="5E332504"/>
    <w:rsid w:val="5E854E3C"/>
    <w:rsid w:val="5F0F6EA7"/>
    <w:rsid w:val="5F7F7267"/>
    <w:rsid w:val="600E7C6B"/>
    <w:rsid w:val="604C7149"/>
    <w:rsid w:val="614530C8"/>
    <w:rsid w:val="622F6D22"/>
    <w:rsid w:val="62E52E61"/>
    <w:rsid w:val="62E85377"/>
    <w:rsid w:val="632A628A"/>
    <w:rsid w:val="63F06A9D"/>
    <w:rsid w:val="6540428B"/>
    <w:rsid w:val="65AB20A1"/>
    <w:rsid w:val="665F5F74"/>
    <w:rsid w:val="66FE4F15"/>
    <w:rsid w:val="670C4D9F"/>
    <w:rsid w:val="672C5A47"/>
    <w:rsid w:val="67761A4A"/>
    <w:rsid w:val="67A20EB3"/>
    <w:rsid w:val="68502229"/>
    <w:rsid w:val="68D423D1"/>
    <w:rsid w:val="6A004944"/>
    <w:rsid w:val="6A085138"/>
    <w:rsid w:val="6A15302C"/>
    <w:rsid w:val="6A421AC5"/>
    <w:rsid w:val="6ADE12E5"/>
    <w:rsid w:val="6AFB4DE7"/>
    <w:rsid w:val="6B7B3981"/>
    <w:rsid w:val="6C594B3B"/>
    <w:rsid w:val="6CA2289F"/>
    <w:rsid w:val="6D194857"/>
    <w:rsid w:val="6D48513C"/>
    <w:rsid w:val="6D7E0B5E"/>
    <w:rsid w:val="6DB46D76"/>
    <w:rsid w:val="70C4234A"/>
    <w:rsid w:val="70EC5ABB"/>
    <w:rsid w:val="71161F56"/>
    <w:rsid w:val="71A7335D"/>
    <w:rsid w:val="721A7869"/>
    <w:rsid w:val="723652CB"/>
    <w:rsid w:val="726C71D7"/>
    <w:rsid w:val="728564EA"/>
    <w:rsid w:val="734B31C5"/>
    <w:rsid w:val="73FA348D"/>
    <w:rsid w:val="74306915"/>
    <w:rsid w:val="759977B7"/>
    <w:rsid w:val="75D27E21"/>
    <w:rsid w:val="76631EA4"/>
    <w:rsid w:val="771B61C7"/>
    <w:rsid w:val="77C1415C"/>
    <w:rsid w:val="7A47775E"/>
    <w:rsid w:val="7A5D252C"/>
    <w:rsid w:val="7A823A40"/>
    <w:rsid w:val="7C523E51"/>
    <w:rsid w:val="7C5E0568"/>
    <w:rsid w:val="7DC301C7"/>
    <w:rsid w:val="7DF1608E"/>
    <w:rsid w:val="7E3517F7"/>
    <w:rsid w:val="7EAA17B2"/>
    <w:rsid w:val="7FB6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bjh-p"/>
    <w:basedOn w:val="6"/>
    <w:qFormat/>
    <w:uiPriority w:val="0"/>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 w:type="character" w:customStyle="1" w:styleId="10">
    <w:name w:val="fontstyle01"/>
    <w:basedOn w:val="6"/>
    <w:qFormat/>
    <w:uiPriority w:val="0"/>
    <w:rPr>
      <w:rFonts w:hint="eastAsia" w:ascii="黑体" w:hAnsi="黑体" w:eastAsia="黑体"/>
      <w:color w:val="000000"/>
      <w:sz w:val="22"/>
      <w:szCs w:val="22"/>
    </w:rPr>
  </w:style>
  <w:style w:type="character" w:customStyle="1" w:styleId="11">
    <w:name w:val="fontstyle21"/>
    <w:basedOn w:val="6"/>
    <w:qFormat/>
    <w:uiPriority w:val="0"/>
    <w:rPr>
      <w:rFonts w:hint="default" w:ascii="Times New Roman" w:hAnsi="Times New Roman" w:cs="Times New Roman"/>
      <w:color w:val="000000"/>
      <w:sz w:val="22"/>
      <w:szCs w:val="22"/>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4730</Words>
  <Characters>4963</Characters>
  <Lines>14</Lines>
  <Paragraphs>4</Paragraphs>
  <TotalTime>3</TotalTime>
  <ScaleCrop>false</ScaleCrop>
  <LinksUpToDate>false</LinksUpToDate>
  <CharactersWithSpaces>5397</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2022-04-25T01:25:00Z</dcterms:created>
  <dc:creator>Administrator</dc:creator>
  <cp:lastModifiedBy>军磊</cp:lastModifiedBy>
  <dcterms:modified xsi:type="dcterms:W3CDTF">2022-11-26T12:16:01Z</dcterms:modified>
  <cp:revision>321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64CC029E82B74BF1AD55A1F14F29D5C6</vt:lpwstr>
  </property>
</Properties>
</file>