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DE9" w:rsidRPr="00A3394D" w:rsidRDefault="00155BC9">
      <w:pPr>
        <w:rPr>
          <w:sz w:val="32"/>
          <w:szCs w:val="32"/>
        </w:rPr>
      </w:pPr>
      <w:r>
        <w:rPr>
          <w:rFonts w:hint="eastAsia"/>
        </w:rPr>
        <w:t xml:space="preserve">          </w:t>
      </w:r>
      <w:r w:rsidRPr="00A3394D">
        <w:rPr>
          <w:rFonts w:hint="eastAsia"/>
          <w:sz w:val="32"/>
          <w:szCs w:val="32"/>
        </w:rPr>
        <w:t xml:space="preserve"> </w:t>
      </w:r>
      <w:r w:rsidR="00A3394D" w:rsidRPr="00A3394D">
        <w:rPr>
          <w:rFonts w:hint="eastAsia"/>
          <w:sz w:val="32"/>
          <w:szCs w:val="32"/>
        </w:rPr>
        <w:t>神入历史</w:t>
      </w:r>
      <w:r w:rsidRPr="00A3394D">
        <w:rPr>
          <w:rFonts w:hint="eastAsia"/>
          <w:sz w:val="32"/>
          <w:szCs w:val="32"/>
        </w:rPr>
        <w:t>，重读《史记》</w:t>
      </w:r>
      <w:bookmarkStart w:id="0" w:name="_GoBack"/>
      <w:bookmarkEnd w:id="0"/>
    </w:p>
    <w:p w:rsidR="00D87DE9" w:rsidRDefault="00D87DE9">
      <w:pPr>
        <w:spacing w:line="360" w:lineRule="exact"/>
        <w:rPr>
          <w:sz w:val="32"/>
          <w:szCs w:val="32"/>
        </w:rPr>
      </w:pP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  <w:shd w:val="clear" w:color="auto" w:fill="FFFFFF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    前一段时间，因为教学中遇到几个先秦人物的问题，动了重读史记的念头。说起来惭愧，除了在大学里读过一遍《史记》，工作后再也没有通读过了。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ind w:firstLine="480"/>
        <w:jc w:val="both"/>
        <w:rPr>
          <w:rFonts w:asciiTheme="majorEastAsia" w:eastAsiaTheme="majorEastAsia" w:hAnsiTheme="majorEastAsia" w:cstheme="majorEastAsia"/>
          <w:color w:val="333333"/>
          <w:shd w:val="clear" w:color="auto" w:fill="FFFFFF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《史记》是一部什么样的书？大家都知道，它是一部史书，而且是史部第一，就像希罗多德之于希腊，我们也是把司马迁当“史学之父”。但此书之意义，我理解，却并不在于它是开了纪传体的头。相反，它的意义在哪儿？我看，倒是在于它不是一部以朝代为断限，干巴巴罗列帝王将相，孳孳于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姓兴亡的狭义史书，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像晚于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它又模仿它的其他二十多部现在称为“正史”的书。我欣赏它，是因为它视野开阔，胸襟博大，早于它的事，它做了总结；晚于它的事，它开了头。它是一部上起轩辕，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下迄孝武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，“究天人之际，穷古今之变”的“大历史”。当时的“古代史”、“近代史”和“当代史”，它都讲到了。特别是他叙事生动，笔端熔铸感情，让人读着不枯燥，而且越想越有意思。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《史记》这部书伟大，它的作者更伟大。我们“读其书而想见其为人”，一定要读他的《太史公自序》和《报任安书》。《太史公自序》当然很重要，因为只有读这篇东西，你才能了解他的学术背景和创作过程，知道他有家学渊源、名师传授，“读万卷书，行万里路”，人生老道，所以文笔也老道。但我们千万不要忽略，他还有一封《报任安书》。如果我们说《太史公自序》是司马迁的“学术史”，那么《报任安书》就是他的“心灵史”。为什么呢？因为这是一篇“欲死不能”之人同“行将就死”之人的心灵对话，每句话都掏心窝子，里面浸透着生之热恋和死之痛苦。其辗转于生死之际的羞辱、恐惧和悲愤，五内俱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焚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、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汗发沾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背的心理创伤，非身临其境者，绝难体会。小时候读《古文观止》，我总以为这是最震撼人心、催人泪下的一篇。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　以个人荣辱看历史，固然易生偏见，但司马迁讲历史，却能保持清醒客观，即使是写当代之事，即使是有切肤之痛，也能控制情绪，顶多在赞语中发点感慨，出乎人生，而入乎历史，写史和评史，绝不乱掺乎。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对司马迁的赞语和文学性描写，我很欣赏。因为恰好是在这样的话语之中，我们才能窥见其个性，进而理解他的传神之笔。例如，在他笔下，即使是“成者为王”的汉高祖也大有流氓气，即使是“败者为贼”的项羽也不失英雄相。就连当时的恐怖分子，他也会说“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不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欺其志，名垂后世”；就连李斯这样的“大坏蛋”，他也会描写其临死之际，父子相哭，遥想当年，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牵黄犬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，逐狡兔的天伦之乐。很多“大人物”写得就像“小人物”一样。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同司马迁的“发愤著书”有关，《李将军传》也值得一读（有趣的是，它是放在《匈奴传》和《卫将军传》的前边）。他讲李陵之祸，着墨不多，对比《汉书》，好像一笔带过。这种省略是出于“不敢言”还是“不忍言”，我们很难猜测。但他在赞语中说：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lastRenderedPageBreak/>
        <w:t xml:space="preserve">　　传曰“其身正，不令而行；其身不正，虽令不从”，其李将军之谓也？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余睹李将军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悛悛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如鄙人，口不能道辞。及死之日，天下知与不知，皆为尽哀。彼其忠实心诚信于士大夫也？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谚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曰“桃李不言，下自成蹊”。此言虽小，可以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谕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大也。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司马迁说的“李将军”是李广而不是李陵，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然陵为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广孙，有其家风，就连命运的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悲惨都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一模一样。读者若拿这段话去对比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一下苏建评卫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青的话，所谓“大将军至尊重，而天下之贤大夫毋称焉”（《卫将军传》赞引），他的“无言”不是更胜于“有言”吗？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汉代以后，“卫将军”只见称于记录汉代武功的史乘，而无闻于民间。相反，李将军却借诗文的传诵而大出其名。1997年，中国历史博物馆举办全国考古新发现精品展，其中有块敦煌市博物馆送展的西晋壁画砖（图一），上面有个骑马的人物，正在回头射箭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上有榜题为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证，不是别人，正是李广其人。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看见“李将军”，我就想到了司马迁，想到了史学中的文学力量。</w:t>
      </w:r>
    </w:p>
    <w:p w:rsidR="00D87DE9" w:rsidRDefault="00D87DE9">
      <w:pPr>
        <w:rPr>
          <w:sz w:val="28"/>
          <w:szCs w:val="28"/>
        </w:rPr>
      </w:pPr>
    </w:p>
    <w:sectPr w:rsidR="00D87D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55BC9"/>
    <w:rsid w:val="00172A27"/>
    <w:rsid w:val="00A3394D"/>
    <w:rsid w:val="00D87DE9"/>
    <w:rsid w:val="1CB07B7A"/>
    <w:rsid w:val="4B21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519199B-B745-4269-A45F-BCBD1C2EF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Hyperlink"/>
    <w:basedOn w:val="a0"/>
    <w:rPr>
      <w:color w:val="0000FF"/>
      <w:u w:val="single"/>
    </w:rPr>
  </w:style>
  <w:style w:type="character" w:styleId="a5">
    <w:name w:val="footnote reference"/>
    <w:basedOn w:val="a0"/>
    <w:rPr>
      <w:rFonts w:ascii="Times New Roman" w:eastAsia="宋体" w:hAnsi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228</Words>
  <Characters>1302</Characters>
  <Application>Microsoft Office Word</Application>
  <DocSecurity>0</DocSecurity>
  <Lines>10</Lines>
  <Paragraphs>3</Paragraphs>
  <ScaleCrop>false</ScaleCrop>
  <Company>Kingsoft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zhaoxinlei</dc:creator>
  <cp:lastModifiedBy>个人用户</cp:lastModifiedBy>
  <cp:revision>4</cp:revision>
  <dcterms:created xsi:type="dcterms:W3CDTF">2014-10-29T12:08:00Z</dcterms:created>
  <dcterms:modified xsi:type="dcterms:W3CDTF">2023-01-11T02:54:00Z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