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9A5" w:rsidRDefault="00C269A5" w:rsidP="00C269A5">
      <w:pPr>
        <w:ind w:leftChars="200" w:left="420"/>
        <w:jc w:val="center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常见运动损伤的处理 原则及方法</w:t>
      </w:r>
    </w:p>
    <w:p w:rsidR="00C269A5" w:rsidRDefault="00C269A5" w:rsidP="00C269A5">
      <w:pPr>
        <w:numPr>
          <w:ilvl w:val="0"/>
          <w:numId w:val="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开放性软组织损伤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目的：修复损伤的组织器官，恢复其正常的生理功能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原则：首先处理危及生命和其他紧急问题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基本处理：止血、清创、修复组织器官和制动、清洗消毒</w:t>
      </w:r>
    </w:p>
    <w:p w:rsidR="00C269A5" w:rsidRDefault="00C269A5" w:rsidP="00C269A5">
      <w:pPr>
        <w:numPr>
          <w:ilvl w:val="0"/>
          <w:numId w:val="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常见损伤：</w:t>
      </w:r>
    </w:p>
    <w:p w:rsidR="00C269A5" w:rsidRDefault="00C269A5" w:rsidP="00C269A5">
      <w:pPr>
        <w:numPr>
          <w:ilvl w:val="0"/>
          <w:numId w:val="2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擦伤：皮肤表面受粗糙物摩擦所引起的损伤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病理改变：</w:t>
      </w:r>
    </w:p>
    <w:p w:rsidR="00C269A5" w:rsidRDefault="00C269A5" w:rsidP="00C269A5">
      <w:pPr>
        <w:numPr>
          <w:ilvl w:val="0"/>
          <w:numId w:val="3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皮肤的表皮层损伤、脱落、真皮层亦可能受损；</w:t>
      </w:r>
    </w:p>
    <w:p w:rsidR="00C269A5" w:rsidRDefault="00C269A5" w:rsidP="00C269A5">
      <w:pPr>
        <w:numPr>
          <w:ilvl w:val="0"/>
          <w:numId w:val="3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有小出血点和组织液渗出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征象：</w:t>
      </w:r>
    </w:p>
    <w:p w:rsidR="00C269A5" w:rsidRDefault="00C269A5" w:rsidP="00C269A5">
      <w:pPr>
        <w:numPr>
          <w:ilvl w:val="0"/>
          <w:numId w:val="4"/>
        </w:numPr>
        <w:ind w:left="400" w:firstLine="0"/>
        <w:rPr>
          <w:sz w:val="22"/>
          <w:szCs w:val="28"/>
        </w:rPr>
      </w:pPr>
      <w:r>
        <w:rPr>
          <w:rFonts w:hint="eastAsia"/>
          <w:sz w:val="22"/>
          <w:szCs w:val="28"/>
        </w:rPr>
        <w:t>伤口无感染则易于干燥结痂而愈；</w:t>
      </w:r>
    </w:p>
    <w:p w:rsidR="00C269A5" w:rsidRDefault="00C269A5" w:rsidP="00C269A5">
      <w:pPr>
        <w:numPr>
          <w:ilvl w:val="0"/>
          <w:numId w:val="4"/>
        </w:numPr>
        <w:ind w:left="400" w:firstLine="0"/>
        <w:rPr>
          <w:sz w:val="22"/>
          <w:szCs w:val="28"/>
        </w:rPr>
      </w:pPr>
      <w:r>
        <w:rPr>
          <w:rFonts w:hint="eastAsia"/>
          <w:sz w:val="22"/>
          <w:szCs w:val="28"/>
        </w:rPr>
        <w:t>伤口有感染、则局部可发生化脓、有分泌物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处理方法：</w:t>
      </w:r>
    </w:p>
    <w:p w:rsidR="00C269A5" w:rsidRDefault="00C269A5" w:rsidP="00C269A5">
      <w:pPr>
        <w:numPr>
          <w:ilvl w:val="0"/>
          <w:numId w:val="5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小面积擦伤：</w:t>
      </w:r>
    </w:p>
    <w:p w:rsidR="00C269A5" w:rsidRDefault="00C269A5" w:rsidP="00C269A5">
      <w:pPr>
        <w:numPr>
          <w:ilvl w:val="0"/>
          <w:numId w:val="6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裸露治疗，</w:t>
      </w:r>
    </w:p>
    <w:p w:rsidR="00C269A5" w:rsidRDefault="00C269A5" w:rsidP="00C269A5">
      <w:pPr>
        <w:numPr>
          <w:ilvl w:val="0"/>
          <w:numId w:val="6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1-2%红汞液或紫汞液涂抹，勿需包扎；</w:t>
      </w:r>
    </w:p>
    <w:p w:rsidR="00C269A5" w:rsidRDefault="00C269A5" w:rsidP="00C269A5">
      <w:pPr>
        <w:numPr>
          <w:ilvl w:val="0"/>
          <w:numId w:val="6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碘伏</w:t>
      </w:r>
    </w:p>
    <w:p w:rsidR="00C269A5" w:rsidRDefault="00C269A5" w:rsidP="00C269A5">
      <w:pPr>
        <w:numPr>
          <w:ilvl w:val="0"/>
          <w:numId w:val="5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面壁擦伤：</w:t>
      </w:r>
    </w:p>
    <w:p w:rsidR="00C269A5" w:rsidRDefault="00C269A5" w:rsidP="00C269A5">
      <w:pPr>
        <w:numPr>
          <w:ilvl w:val="0"/>
          <w:numId w:val="7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宜涂抹0.1%</w:t>
      </w:r>
      <w:r>
        <w:rPr>
          <w:rFonts w:hint="eastAsia"/>
          <w:color w:val="0000FF"/>
          <w:sz w:val="22"/>
          <w:szCs w:val="28"/>
        </w:rPr>
        <w:t>新洁尔灭</w:t>
      </w:r>
      <w:r>
        <w:rPr>
          <w:rFonts w:hint="eastAsia"/>
          <w:sz w:val="22"/>
          <w:szCs w:val="28"/>
        </w:rPr>
        <w:t>溶液</w:t>
      </w:r>
    </w:p>
    <w:p w:rsidR="00C269A5" w:rsidRDefault="00C269A5" w:rsidP="00C269A5">
      <w:pPr>
        <w:numPr>
          <w:ilvl w:val="0"/>
          <w:numId w:val="5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关节部位的擦伤：</w:t>
      </w:r>
    </w:p>
    <w:p w:rsidR="00C269A5" w:rsidRDefault="00C269A5" w:rsidP="00C269A5">
      <w:pPr>
        <w:numPr>
          <w:ilvl w:val="0"/>
          <w:numId w:val="8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一般不用裸露治疗，否则易干裂而影响运动，可用消炎软膏（莫匹罗星软膏）涂抹后包扎</w:t>
      </w:r>
    </w:p>
    <w:p w:rsidR="00C269A5" w:rsidRDefault="00C269A5" w:rsidP="00C269A5">
      <w:pPr>
        <w:numPr>
          <w:ilvl w:val="0"/>
          <w:numId w:val="5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大面积污染较重的擦伤：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冲洗：0.9%生理盐水、双氧水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麻醉：1%盐酸利多卡因局部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刷洗：用毛刷轻轻、清除沙粒、炭渣等异物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包扎：敷以1%雷弗奴尔或凡士林纱布、上加盖消毒纱布并用绷带加压包扎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换药：隔日</w:t>
      </w:r>
    </w:p>
    <w:p w:rsidR="00C269A5" w:rsidRDefault="00C269A5" w:rsidP="00C269A5">
      <w:pPr>
        <w:numPr>
          <w:ilvl w:val="0"/>
          <w:numId w:val="9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服药：必要时服用抗生素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注意：涂抹方向；用药量；包扎不宜太紧</w:t>
      </w:r>
    </w:p>
    <w:p w:rsidR="00C269A5" w:rsidRDefault="00C269A5" w:rsidP="00C269A5">
      <w:pPr>
        <w:numPr>
          <w:ilvl w:val="0"/>
          <w:numId w:val="2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裂伤：人体遭受钝性暴力的打击引起皮肤和皮下软组织撕裂性损伤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特点：伤口边缘不整齐，组织损伤广泛，常有不同程度的污染和出血</w:t>
      </w:r>
    </w:p>
    <w:p w:rsidR="00C269A5" w:rsidRDefault="00C269A5" w:rsidP="00C269A5">
      <w:pPr>
        <w:numPr>
          <w:ilvl w:val="0"/>
          <w:numId w:val="2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刺伤：尖锐长细物刺入人体所致皮肤、皮下及深部组织器官的损伤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特点：伤口小、创道深、创底常有污染</w:t>
      </w:r>
    </w:p>
    <w:p w:rsidR="00C269A5" w:rsidRDefault="00C269A5" w:rsidP="00C269A5">
      <w:pPr>
        <w:numPr>
          <w:ilvl w:val="0"/>
          <w:numId w:val="2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切伤：锐器切入皮肤所致的皮肤及皮下等组织的损伤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特点：伤口边缘整齐多呈线性，出血较多，但周围组织损伤较轻。深的切伤可切断大血管、神经、肌腱等组织。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裂伤、刺伤、切伤的处理方法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轻者：可先用碘酒、酒精将伤口周围皮肤消毒，再用消毒纱布覆盖，加压包扎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伤口较大：较深、污染较重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及时送医院、由医务人员进行清创术，清除污物、异物、坏死组织、彻底止血、缝合伤口。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lastRenderedPageBreak/>
        <w:t>口服或注射抗生素以预防感染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伤口小而深和污染较重者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注射破伤风抗毒素，预防破伤风</w:t>
      </w:r>
    </w:p>
    <w:p w:rsidR="00C269A5" w:rsidRDefault="00C269A5" w:rsidP="00C269A5">
      <w:pPr>
        <w:numPr>
          <w:ilvl w:val="0"/>
          <w:numId w:val="10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破伤风抗毒素过敏者，换用破伤风免疫球蛋白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拆线时间</w:t>
      </w:r>
    </w:p>
    <w:p w:rsidR="00C269A5" w:rsidRDefault="00C269A5" w:rsidP="00C269A5">
      <w:pPr>
        <w:numPr>
          <w:ilvl w:val="0"/>
          <w:numId w:val="1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面颈部4~5日拆线</w:t>
      </w:r>
    </w:p>
    <w:p w:rsidR="00C269A5" w:rsidRDefault="00C269A5" w:rsidP="00C269A5">
      <w:pPr>
        <w:numPr>
          <w:ilvl w:val="0"/>
          <w:numId w:val="1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下腹部、会阴部6~7日</w:t>
      </w:r>
    </w:p>
    <w:p w:rsidR="00C269A5" w:rsidRDefault="00C269A5" w:rsidP="00C269A5">
      <w:pPr>
        <w:numPr>
          <w:ilvl w:val="0"/>
          <w:numId w:val="1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胸部、上腹部、背部、臀部7~9日</w:t>
      </w:r>
    </w:p>
    <w:p w:rsidR="00C269A5" w:rsidRDefault="00C269A5" w:rsidP="00C269A5">
      <w:pPr>
        <w:numPr>
          <w:ilvl w:val="0"/>
          <w:numId w:val="11"/>
        </w:numPr>
        <w:rPr>
          <w:sz w:val="22"/>
          <w:szCs w:val="28"/>
        </w:rPr>
      </w:pPr>
      <w:r>
        <w:rPr>
          <w:rFonts w:hint="eastAsia"/>
          <w:sz w:val="22"/>
          <w:szCs w:val="28"/>
        </w:rPr>
        <w:t>四肢10~12日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闭合性软组织损伤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急性闭合性软组织损伤的处理原则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急性损伤：指一次暴力导致的损伤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特点：一般可清楚地描述受伤的时间、地点、部位和动作的特征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治疗原则分期：早期、中期、晚期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早期处理原则和方法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时间：24-48小时以内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特征：组织损伤、出血、渗出、疼痛、功能障碍等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处理原则：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适当的制动和运动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止血、防肿、镇痛、减轻炎症反应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早期处理原则和方法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处理方法（PRICE)</w:t>
      </w:r>
    </w:p>
    <w:p w:rsidR="00C269A5" w:rsidRDefault="00C269A5" w:rsidP="00C269A5">
      <w:pPr>
        <w:numPr>
          <w:ilvl w:val="0"/>
          <w:numId w:val="12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保护（P,Protect)</w:t>
      </w:r>
    </w:p>
    <w:p w:rsidR="00C269A5" w:rsidRDefault="00C269A5" w:rsidP="00C269A5">
      <w:pPr>
        <w:numPr>
          <w:ilvl w:val="0"/>
          <w:numId w:val="12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休息（R,Rest）</w:t>
      </w:r>
    </w:p>
    <w:p w:rsidR="00C269A5" w:rsidRDefault="00C269A5" w:rsidP="00C269A5">
      <w:pPr>
        <w:numPr>
          <w:ilvl w:val="0"/>
          <w:numId w:val="12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冷疗（I,ice）</w:t>
      </w:r>
    </w:p>
    <w:p w:rsidR="00C269A5" w:rsidRDefault="00C269A5" w:rsidP="00C269A5">
      <w:pPr>
        <w:numPr>
          <w:ilvl w:val="0"/>
          <w:numId w:val="12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加压包扎（C,Compression）</w:t>
      </w:r>
    </w:p>
    <w:p w:rsidR="00C269A5" w:rsidRDefault="00C269A5" w:rsidP="00C269A5">
      <w:pPr>
        <w:numPr>
          <w:ilvl w:val="0"/>
          <w:numId w:val="12"/>
        </w:numPr>
        <w:ind w:firstLineChars="200" w:firstLine="440"/>
        <w:rPr>
          <w:sz w:val="22"/>
          <w:szCs w:val="28"/>
        </w:rPr>
      </w:pPr>
      <w:r>
        <w:rPr>
          <w:rFonts w:hint="eastAsia"/>
          <w:sz w:val="22"/>
          <w:szCs w:val="28"/>
        </w:rPr>
        <w:t>抬高伤肢（E,Elevation）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关于“POLICE</w:t>
      </w:r>
      <w:r>
        <w:rPr>
          <w:b/>
          <w:bCs/>
          <w:sz w:val="22"/>
          <w:szCs w:val="28"/>
        </w:rPr>
        <w:t>”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保护（Protect)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合适的负荷（Optimum Loading）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冷敷（Ice）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加压包扎（C,Compression）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抬高患肢（E,Elevation）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冷疗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原理：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减低疼痛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抑制炎症反应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收缩血管减少水肿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减低新陈代谢等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方式：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浸水法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冰敷（冰袋或冷湿巾）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冰按摩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冷喷</w:t>
      </w:r>
    </w:p>
    <w:p w:rsidR="00C269A5" w:rsidRDefault="00C269A5" w:rsidP="00C269A5"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lastRenderedPageBreak/>
        <w:t>1.冷疗方法及注意事项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最好在急性伤害出现后的1小时内开始进行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不同冷疗物会影响冷疗时间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冰袋15-20分钟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冰按摩10-15分钟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冷喷30s内（20cm以上）可重复5-10次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避开主要神经：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进行冷暖如果有足够的运动时间，冷疗时间可加长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皮温应控制在10度以上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雷诺氏症，糖尿病患者不宜使用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亨丁反应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2.中期处理原则和方法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24-48小时以后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特征:出血停止仍有淤血肿胀，肉芽组织生成，瘢痕形成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处理原则：改善血液和淋巴循环，散瘀消肿，加速组织修复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处理方法：理疗、按摩、针灸、火罐等，适当的功能锻炼</w:t>
      </w:r>
    </w:p>
    <w:p w:rsidR="00C269A5" w:rsidRDefault="00C269A5" w:rsidP="00C269A5">
      <w:pPr>
        <w:numPr>
          <w:ilvl w:val="0"/>
          <w:numId w:val="13"/>
        </w:num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后期处理原则和方法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特征：临床症状已基本消失，但功能尚未完全恢复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处理原则：增强和恢复肌肉，关节功能。如有瘢痕，应该软化、松解</w:t>
      </w:r>
    </w:p>
    <w:p w:rsidR="00C269A5" w:rsidRDefault="00C269A5" w:rsidP="00C269A5"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处理方法：理疗、按摩、火罐、药物治疗、中药外敷薰洗等，同时进行相应康复训练</w:t>
      </w:r>
    </w:p>
    <w:p w:rsidR="003E7C14" w:rsidRPr="00C269A5" w:rsidRDefault="003E7C14">
      <w:bookmarkStart w:id="0" w:name="_GoBack"/>
      <w:bookmarkEnd w:id="0"/>
    </w:p>
    <w:sectPr w:rsidR="003E7C14" w:rsidRPr="00C269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F37" w:rsidRDefault="00973F37" w:rsidP="00C269A5">
      <w:r>
        <w:separator/>
      </w:r>
    </w:p>
  </w:endnote>
  <w:endnote w:type="continuationSeparator" w:id="0">
    <w:p w:rsidR="00973F37" w:rsidRDefault="00973F37" w:rsidP="00C26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F37" w:rsidRDefault="00973F37" w:rsidP="00C269A5">
      <w:r>
        <w:separator/>
      </w:r>
    </w:p>
  </w:footnote>
  <w:footnote w:type="continuationSeparator" w:id="0">
    <w:p w:rsidR="00973F37" w:rsidRDefault="00973F37" w:rsidP="00C26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5C4EA97"/>
    <w:multiLevelType w:val="singleLevel"/>
    <w:tmpl w:val="85C4EA97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 w15:restartNumberingAfterBreak="0">
    <w:nsid w:val="AD463AE3"/>
    <w:multiLevelType w:val="singleLevel"/>
    <w:tmpl w:val="AD463AE3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 w15:restartNumberingAfterBreak="0">
    <w:nsid w:val="DCB2E203"/>
    <w:multiLevelType w:val="singleLevel"/>
    <w:tmpl w:val="DCB2E203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EB873823"/>
    <w:multiLevelType w:val="singleLevel"/>
    <w:tmpl w:val="EB873823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 w15:restartNumberingAfterBreak="0">
    <w:nsid w:val="F6E9A1DA"/>
    <w:multiLevelType w:val="singleLevel"/>
    <w:tmpl w:val="F6E9A1DA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5" w15:restartNumberingAfterBreak="0">
    <w:nsid w:val="10A117D9"/>
    <w:multiLevelType w:val="singleLevel"/>
    <w:tmpl w:val="10A117D9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 w15:restartNumberingAfterBreak="0">
    <w:nsid w:val="278C6FFB"/>
    <w:multiLevelType w:val="singleLevel"/>
    <w:tmpl w:val="278C6FFB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 w15:restartNumberingAfterBreak="0">
    <w:nsid w:val="3708315B"/>
    <w:multiLevelType w:val="singleLevel"/>
    <w:tmpl w:val="3708315B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 w15:restartNumberingAfterBreak="0">
    <w:nsid w:val="3EAF2188"/>
    <w:multiLevelType w:val="singleLevel"/>
    <w:tmpl w:val="3EAF2188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 w15:restartNumberingAfterBreak="0">
    <w:nsid w:val="48C5CF1A"/>
    <w:multiLevelType w:val="singleLevel"/>
    <w:tmpl w:val="48C5CF1A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 w15:restartNumberingAfterBreak="0">
    <w:nsid w:val="53C9AEB0"/>
    <w:multiLevelType w:val="singleLevel"/>
    <w:tmpl w:val="53C9AEB0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1" w15:restartNumberingAfterBreak="0">
    <w:nsid w:val="53E9283F"/>
    <w:multiLevelType w:val="singleLevel"/>
    <w:tmpl w:val="53E9283F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2" w15:restartNumberingAfterBreak="0">
    <w:nsid w:val="5F521B4D"/>
    <w:multiLevelType w:val="singleLevel"/>
    <w:tmpl w:val="5F521B4D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7"/>
  </w:num>
  <w:num w:numId="5">
    <w:abstractNumId w:val="9"/>
  </w:num>
  <w:num w:numId="6">
    <w:abstractNumId w:val="8"/>
  </w:num>
  <w:num w:numId="7">
    <w:abstractNumId w:val="3"/>
  </w:num>
  <w:num w:numId="8">
    <w:abstractNumId w:val="12"/>
  </w:num>
  <w:num w:numId="9">
    <w:abstractNumId w:val="1"/>
  </w:num>
  <w:num w:numId="10">
    <w:abstractNumId w:val="5"/>
  </w:num>
  <w:num w:numId="11">
    <w:abstractNumId w:val="2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47F"/>
    <w:rsid w:val="003E7C14"/>
    <w:rsid w:val="0088447F"/>
    <w:rsid w:val="00973F37"/>
    <w:rsid w:val="00C2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2CB07C-5D32-4E00-BE19-6252D752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9A5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9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69A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69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69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1373</Characters>
  <Application>Microsoft Office Word</Application>
  <DocSecurity>0</DocSecurity>
  <Lines>11</Lines>
  <Paragraphs>3</Paragraphs>
  <ScaleCrop>false</ScaleCrop>
  <Company>China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2023-06-18T07:42:00Z</dcterms:created>
  <dcterms:modified xsi:type="dcterms:W3CDTF">2023-06-18T07:42:00Z</dcterms:modified>
</cp:coreProperties>
</file>