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 w:firstLine="0"/>
        <w:jc w:val="center"/>
        <w:rPr>
          <w:rFonts w:hint="eastAsia" w:asciiTheme="minorEastAsia" w:hAnsiTheme="minorEastAsia" w:eastAsiaTheme="minorEastAsia" w:cstheme="minorEastAsia"/>
          <w:b/>
          <w:bCs/>
          <w:i w:val="0"/>
          <w:caps w:val="0"/>
          <w:color w:val="333333"/>
          <w:spacing w:val="0"/>
          <w:sz w:val="32"/>
          <w:szCs w:val="32"/>
        </w:rPr>
      </w:pPr>
      <w:bookmarkStart w:id="0" w:name="_GoBack"/>
      <w:r>
        <w:rPr>
          <w:rFonts w:hint="eastAsia" w:asciiTheme="minorEastAsia" w:hAnsiTheme="minorEastAsia" w:cstheme="minorEastAsia"/>
          <w:b/>
          <w:bCs/>
          <w:i w:val="0"/>
          <w:caps w:val="0"/>
          <w:color w:val="333333"/>
          <w:spacing w:val="0"/>
          <w:sz w:val="32"/>
          <w:szCs w:val="32"/>
          <w:lang w:val="en-US" w:eastAsia="zh-CN"/>
        </w:rPr>
        <w:t>家庭教育中的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caps w:val="0"/>
          <w:color w:val="333333"/>
          <w:spacing w:val="0"/>
          <w:sz w:val="32"/>
          <w:szCs w:val="32"/>
        </w:rPr>
        <w:t>心理效应</w:t>
      </w:r>
    </w:p>
    <w:bookmarkEnd w:id="0"/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auto"/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1"/>
          <w:szCs w:val="21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20" w:firstLineChars="0"/>
        <w:textAlignment w:val="auto"/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1"/>
          <w:szCs w:val="21"/>
        </w:rPr>
        <w:t>孩子具有依恋心理，因此家长和教师不仅要关心孩子的学习，也要多关注孩子的心理需求。健康的亲子依恋关系是孩子一生幸福的基础。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20" w:firstLineChars="0"/>
        <w:textAlignment w:val="auto"/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1"/>
          <w:szCs w:val="21"/>
        </w:rPr>
        <w:t>晕轮效应与首因效应、近因效应类似。学生在课堂提问时如果出错，有时会引得全班哄堂大笑。智慧的老师则会以自己为案例，老师也会犯错，让学生们明白“人无完人”，更不应该嘲笑答错问题的同学。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20" w:firstLineChars="0"/>
        <w:textAlignment w:val="auto"/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1"/>
          <w:szCs w:val="21"/>
        </w:rPr>
        <w:t>在帮孩子设定学习目标时，教师和家长要引导孩子往“更好”努力，而不是强求“最好”，这有利于造就高成就动机的孩子。细小的进步也可能积累成巨大的进步，即“蝴蝶效应”。这也能避免让孩子因多次达不到高目标而感到“习得性无助”。多正面鼓励孩子，多说“你能行”，有助于发挥皮格马利翁效应，对孩子造成积极的自我暗示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20" w:firstLineChars="0"/>
        <w:textAlignment w:val="auto"/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1"/>
          <w:szCs w:val="21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20"/>
        <w:textAlignment w:val="auto"/>
        <w:rPr>
          <w:rFonts w:hint="eastAsia" w:ascii="Arial" w:hAnsi="Arial" w:cs="Arial" w:eastAsiaTheme="minorEastAsia"/>
          <w:i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Arial" w:hAnsi="Arial" w:cs="Arial"/>
          <w:i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手表定律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20"/>
        <w:textAlignment w:val="auto"/>
        <w:rPr>
          <w:rFonts w:ascii="Arial" w:hAnsi="Arial" w:cs="Arial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cs="Arial"/>
          <w:i w:val="0"/>
          <w:caps w:val="0"/>
          <w:color w:val="333333"/>
          <w:spacing w:val="0"/>
          <w:sz w:val="21"/>
          <w:szCs w:val="21"/>
          <w:shd w:val="clear" w:fill="FFFFFF"/>
        </w:rPr>
        <w:t>森林里生活着一群猴子，每天太阳升起的时候它们外出觅食，太阳落山的时候回去休息，日子过得平淡而幸福 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20"/>
        <w:textAlignment w:val="auto"/>
        <w:rPr>
          <w:rFonts w:hint="default" w:ascii="Arial" w:hAnsi="Arial" w:cs="Arial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cs="Arial"/>
          <w:i w:val="0"/>
          <w:caps w:val="0"/>
          <w:color w:val="333333"/>
          <w:spacing w:val="0"/>
          <w:sz w:val="21"/>
          <w:szCs w:val="21"/>
          <w:shd w:val="clear" w:fill="FFFFFF"/>
        </w:rPr>
        <w:t>一名游客穿越森林，把手表落在了树下的岩石上，被猴子猛可拾到了。聪明的猛可很快就搞清了手表的用途，于是，猛可成了整个猴群的明星，每只猴子都向猛可请教确切的时间，整个猴群的作息时间也由猛可来规划。猛可逐渐建立起威望，当上了猴王 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20"/>
        <w:textAlignment w:val="auto"/>
        <w:rPr>
          <w:rFonts w:hint="default" w:ascii="Arial" w:hAnsi="Arial" w:cs="Arial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cs="Arial"/>
          <w:i w:val="0"/>
          <w:caps w:val="0"/>
          <w:color w:val="333333"/>
          <w:spacing w:val="0"/>
          <w:sz w:val="21"/>
          <w:szCs w:val="21"/>
          <w:shd w:val="clear" w:fill="FFFFFF"/>
        </w:rPr>
        <w:t>做了猴王的猛可认为是手表给自己带来了好运，于是它每天在森林里寻找，希望能够拾到更多的表。功夫不负有心人，猛可又拥有了第二块、第三块表 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20"/>
        <w:textAlignment w:val="auto"/>
        <w:rPr>
          <w:rFonts w:hint="default" w:ascii="Arial" w:hAnsi="Arial" w:cs="Arial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cs="Arial"/>
          <w:i w:val="0"/>
          <w:caps w:val="0"/>
          <w:color w:val="333333"/>
          <w:spacing w:val="0"/>
          <w:sz w:val="21"/>
          <w:szCs w:val="21"/>
          <w:shd w:val="clear" w:fill="FFFFFF"/>
        </w:rPr>
        <w:t>但出乎猛可的意料，得到了三块手表的猛可有了新的麻烦，因为每块手表的时间显示的都不相同，猛可不能确定哪块手表上显示的时间是正确的 。群猴也发现，每当有猴子来问时间时，猛可总是支支吾吾回答不上来。猛可的威望大降，整个猴群的作息时间也变得一塌糊涂 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20"/>
        <w:textAlignment w:val="auto"/>
        <w:rPr>
          <w:rFonts w:hint="default" w:ascii="Arial" w:hAnsi="Arial" w:cs="Arial"/>
          <w:i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default" w:ascii="Arial" w:hAnsi="Arial" w:cs="Arial"/>
          <w:i w:val="0"/>
          <w:caps w:val="0"/>
          <w:color w:val="333333"/>
          <w:spacing w:val="0"/>
          <w:sz w:val="21"/>
          <w:szCs w:val="21"/>
          <w:shd w:val="clear" w:fill="FFFFFF"/>
        </w:rPr>
        <w:t>只有一块手表，可以知道时间;拥有两块或两块以上的手表并不能告诉一个人更准确的时间，反而会让看表的人失去对准确时间的信心。这就是著名的手表定律 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20"/>
        <w:textAlignment w:val="auto"/>
        <w:rPr>
          <w:rFonts w:hint="default" w:ascii="Arial" w:hAnsi="Arial" w:cs="Arial" w:eastAsiaTheme="minorEastAsia"/>
          <w:i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Arial" w:hAnsi="Arial" w:cs="Arial"/>
          <w:i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家庭教育最忌讳父母亲教育理念和原则不一致，两只手表。孩子会不知所措，同时还会养成孩子避重就轻、哪边舒坦、哪边要求低、哪边轻松往哪边倒。父母亲有矛盾，一定不要当着孩子的面爆发出来，私下沟通协商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20" w:firstLineChars="0"/>
        <w:textAlignment w:val="auto"/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1"/>
          <w:szCs w:val="21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1"/>
          <w:szCs w:val="21"/>
        </w:rPr>
      </w:pPr>
    </w:p>
    <w:p>
      <w:pPr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1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48162E"/>
    <w:rsid w:val="0CAD5DA6"/>
    <w:rsid w:val="307E0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Office_11.3.0.8775_F1E327BC-269C-435d-A152-05C5408002CA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Huang</cp:lastModifiedBy>
  <dcterms:modified xsi:type="dcterms:W3CDTF">2020-01-10T03:35:01Z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2052-11.3.0.8775</vt:lpwstr>
  </property>
</Properties>
</file>