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 w:val="0"/>
        <w:spacing w:before="0" w:beforeAutospacing="0" w:after="0" w:afterAutospacing="0" w:line="300" w:lineRule="auto"/>
        <w:jc w:val="center"/>
        <w:outlineLvl w:val="0"/>
        <w:rPr>
          <w:rFonts w:hint="eastAsia" w:ascii="微软雅黑" w:hAnsi="微软雅黑" w:eastAsia="微软雅黑"/>
          <w:b/>
          <w:kern w:val="2"/>
          <w:sz w:val="36"/>
          <w:szCs w:val="44"/>
        </w:rPr>
      </w:pP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评</w:t>
      </w:r>
      <w:r>
        <w:rPr>
          <w:rFonts w:hint="eastAsia" w:ascii="微软雅黑" w:hAnsi="微软雅黑" w:eastAsia="微软雅黑"/>
          <w:b/>
          <w:kern w:val="2"/>
          <w:sz w:val="36"/>
          <w:szCs w:val="44"/>
          <w:lang w:val="en-US" w:eastAsia="zh-CN"/>
        </w:rPr>
        <w:t>一节历史</w:t>
      </w:r>
      <w:r>
        <w:rPr>
          <w:rFonts w:hint="eastAsia" w:ascii="微软雅黑" w:hAnsi="微软雅黑" w:eastAsia="微软雅黑"/>
          <w:b/>
          <w:kern w:val="2"/>
          <w:sz w:val="36"/>
          <w:szCs w:val="44"/>
        </w:rPr>
        <w:t>课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</w:pP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我有幸听了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  <w:lang w:val="en-US" w:eastAsia="zh-CN"/>
        </w:rPr>
        <w:t>一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  <w:lang w:val="en-US" w:eastAsia="zh-CN"/>
        </w:rPr>
        <w:t>节历史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课，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  <w:lang w:val="en-US" w:eastAsia="zh-CN"/>
        </w:rPr>
        <w:t>感</w:t>
      </w:r>
      <w:r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  <w:t>受颇深，受益颇多。</w:t>
      </w:r>
    </w:p>
    <w:p>
      <w:pPr>
        <w:pStyle w:val="7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 w:line="300" w:lineRule="auto"/>
        <w:ind w:firstLine="540" w:firstLineChars="200"/>
        <w:rPr>
          <w:rFonts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本课的知识点较多，适当的将图片与表格相结合，学生可以将注意力集中在课本的重点知识。如新文化运动的四个反对，四个提倡</w:t>
      </w: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都是</w:t>
      </w: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在图片</w:t>
      </w: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和</w:t>
      </w: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表格</w:t>
      </w: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进行对比</w:t>
      </w: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，学生不但掌握文字内容而且对内容有深刻的理解，这种理解的记忆比单纯的机械记忆更加牢固更有效率。</w:t>
      </w:r>
    </w:p>
    <w:p>
      <w:pPr>
        <w:pStyle w:val="7"/>
        <w:widowControl w:val="0"/>
        <w:shd w:val="clear" w:color="auto" w:fill="FFFFFF"/>
        <w:spacing w:before="0" w:beforeAutospacing="0" w:after="0" w:afterAutospacing="0" w:line="300" w:lineRule="auto"/>
        <w:ind w:firstLine="540" w:firstLineChars="200"/>
        <w:rPr>
          <w:rFonts w:hint="eastAsia" w:ascii="微软雅黑" w:hAnsi="微软雅黑" w:eastAsia="微软雅黑"/>
          <w:color w:val="000000"/>
          <w:kern w:val="2"/>
          <w:sz w:val="27"/>
          <w:szCs w:val="26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二</w:t>
      </w: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、本课穿插了两个课堂活动，一是角色扮演，让学生扮演封建文化的卫道士和新文化的先锋，学生必然需要体会和揣摩这两个角色的特点，加上教师的适当指导，学生就可以利用学过的知识和生活经验把角色扮演得惟妙惟肖。课堂活动可以综合考察学生综合运用知识的能力，可以提高学生学习的注意力和兴趣。另外一个课堂活动就是复活历史过程，参与历史过程，让学生以记者的身份进入到当时的场景中，总共分了三</w:t>
      </w:r>
      <w:bookmarkStart w:id="0" w:name="_GoBack"/>
      <w:bookmarkEnd w:id="0"/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个情景，有《新青年》编辑部等，通过具体的场景设置，学生如身临其境，多了一份责任感也多了一份神圣感。</w:t>
      </w:r>
    </w:p>
    <w:p>
      <w:pPr>
        <w:spacing w:line="300" w:lineRule="auto"/>
        <w:ind w:firstLine="540" w:firstLineChars="200"/>
        <w:jc w:val="left"/>
        <w:rPr>
          <w:rFonts w:hint="eastAsia" w:ascii="微软雅黑" w:hAnsi="微软雅黑" w:eastAsia="微软雅黑" w:cs="宋体"/>
          <w:bCs/>
          <w:color w:val="000000"/>
          <w:sz w:val="27"/>
          <w:szCs w:val="21"/>
        </w:rPr>
      </w:pPr>
      <w:r>
        <w:rPr>
          <w:rFonts w:hint="eastAsia" w:ascii="微软雅黑" w:hAnsi="微软雅黑" w:eastAsia="微软雅黑"/>
          <w:color w:val="000000"/>
          <w:kern w:val="2"/>
          <w:sz w:val="27"/>
          <w:szCs w:val="26"/>
          <w:lang w:val="en-US" w:eastAsia="zh-CN"/>
        </w:rPr>
        <w:t>三</w:t>
      </w:r>
      <w:r>
        <w:rPr>
          <w:rFonts w:ascii="微软雅黑" w:hAnsi="微软雅黑" w:eastAsia="微软雅黑"/>
          <w:color w:val="000000"/>
          <w:kern w:val="2"/>
          <w:sz w:val="27"/>
          <w:szCs w:val="26"/>
        </w:rPr>
        <w:t>、视频音频资源能给学生强烈的视觉和听觉的冲击，在选择这些资料时要注意清晰度和实用性，避免时间过长。在选好素材的基础上进行适当的剪辑和补充适当的文字介绍，如把胡适的白话诗打出来让学生欣赏。 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D82998"/>
    <w:multiLevelType w:val="singleLevel"/>
    <w:tmpl w:val="80D8299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7A104B"/>
    <w:rsid w:val="00167D64"/>
    <w:rsid w:val="004D25A5"/>
    <w:rsid w:val="00762C53"/>
    <w:rsid w:val="007A104B"/>
    <w:rsid w:val="009151E4"/>
    <w:rsid w:val="009C6034"/>
    <w:rsid w:val="00AC7E6F"/>
    <w:rsid w:val="00BA0FCA"/>
    <w:rsid w:val="00C85132"/>
    <w:rsid w:val="00E26D75"/>
    <w:rsid w:val="00F30AF5"/>
    <w:rsid w:val="38C90CB7"/>
    <w:rsid w:val="65951A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color w:val="161616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spacing w:after="500" w:line="288" w:lineRule="auto"/>
      <w:jc w:val="left"/>
      <w:outlineLvl w:val="1"/>
    </w:pPr>
    <w:rPr>
      <w:rFonts w:ascii="微软雅黑" w:hAnsi="微软雅黑" w:eastAsia="微软雅黑" w:cs="Times New Roman"/>
      <w:b/>
      <w:bCs/>
      <w:sz w:val="27"/>
      <w:szCs w:val="32"/>
    </w:rPr>
  </w:style>
  <w:style w:type="paragraph" w:styleId="4">
    <w:name w:val="heading 3"/>
    <w:basedOn w:val="1"/>
    <w:next w:val="1"/>
    <w:link w:val="15"/>
    <w:semiHidden/>
    <w:unhideWhenUsed/>
    <w:qFormat/>
    <w:uiPriority w:val="0"/>
    <w:pPr>
      <w:spacing w:after="500" w:line="288" w:lineRule="auto"/>
      <w:jc w:val="left"/>
      <w:outlineLvl w:val="2"/>
    </w:pPr>
    <w:rPr>
      <w:rFonts w:ascii="微软雅黑" w:hAnsi="微软雅黑" w:eastAsia="微软雅黑"/>
      <w:bCs/>
      <w:sz w:val="27"/>
      <w:szCs w:val="32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Style w:val="8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Strong"/>
    <w:qFormat/>
    <w:uiPriority w:val="0"/>
    <w:rPr>
      <w:b/>
      <w:bCs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uiPriority w:val="0"/>
    <w:rPr>
      <w:kern w:val="2"/>
      <w:sz w:val="18"/>
      <w:szCs w:val="18"/>
    </w:rPr>
  </w:style>
  <w:style w:type="character" w:customStyle="1" w:styleId="13">
    <w:name w:val="标题 1 字符"/>
    <w:link w:val="2"/>
    <w:uiPriority w:val="0"/>
    <w:rPr>
      <w:rFonts w:ascii="微软雅黑" w:hAnsi="微软雅黑" w:eastAsia="微软雅黑"/>
      <w:b/>
      <w:bCs/>
      <w:color w:val="161616"/>
      <w:kern w:val="2"/>
      <w:sz w:val="30"/>
      <w:szCs w:val="44"/>
    </w:rPr>
  </w:style>
  <w:style w:type="character" w:customStyle="1" w:styleId="14">
    <w:name w:val="标题 2 字符"/>
    <w:link w:val="3"/>
    <w:semiHidden/>
    <w:uiPriority w:val="0"/>
    <w:rPr>
      <w:rFonts w:ascii="微软雅黑" w:hAnsi="微软雅黑" w:eastAsia="微软雅黑" w:cs="Times New Roman"/>
      <w:b/>
      <w:bCs/>
      <w:color w:val="161616"/>
      <w:kern w:val="2"/>
      <w:sz w:val="27"/>
      <w:szCs w:val="32"/>
    </w:rPr>
  </w:style>
  <w:style w:type="character" w:customStyle="1" w:styleId="15">
    <w:name w:val="标题 3 字符"/>
    <w:link w:val="4"/>
    <w:semiHidden/>
    <w:uiPriority w:val="0"/>
    <w:rPr>
      <w:rFonts w:ascii="微软雅黑" w:hAnsi="微软雅黑" w:eastAsia="微软雅黑"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214</Words>
  <Characters>1220</Characters>
  <Lines>10</Lines>
  <Paragraphs>2</Paragraphs>
  <TotalTime>8</TotalTime>
  <ScaleCrop>false</ScaleCrop>
  <LinksUpToDate>false</LinksUpToDate>
  <CharactersWithSpaces>1432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2022-03-02T14:10:00Z</dcterms:created>
  <dc:creator>USER</dc:creator>
  <cp:lastModifiedBy>中大附陈水炳</cp:lastModifiedBy>
  <dcterms:modified xsi:type="dcterms:W3CDTF">2024-01-18T01:46:45Z</dcterms:modified>
  <dc:title>点评：老师的想法是好的，即尽快进入新课，直奔教学主题；但这样代替学生归纳似乎没有必要，学生根据教材完全做得到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25ADD6D15319418185B0C812702C0D4F_13</vt:lpwstr>
  </property>
</Properties>
</file>