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020AE" w14:textId="77777777" w:rsidR="00DC5B0C" w:rsidRDefault="00000000">
      <w:pPr>
        <w:pStyle w:val="11"/>
        <w:jc w:val="center"/>
        <w:rPr>
          <w:color w:val="auto"/>
          <w:lang w:eastAsia="zh-CN"/>
        </w:rPr>
      </w:pPr>
      <w:bookmarkStart w:id="0" w:name="北师大版八年级生物下册动物的主要类群评课稿"/>
      <w:r>
        <w:rPr>
          <w:color w:val="auto"/>
          <w:lang w:eastAsia="zh-CN"/>
        </w:rPr>
        <w:t>《动物的主要类群》评课</w:t>
      </w:r>
      <w:bookmarkEnd w:id="0"/>
    </w:p>
    <w:p w14:paraId="12C1FBD6" w14:textId="43B76F94" w:rsidR="00120D39" w:rsidRPr="00120D39" w:rsidRDefault="00120D39" w:rsidP="00120D39">
      <w:pPr>
        <w:pStyle w:val="a3"/>
        <w:ind w:firstLineChars="2800" w:firstLine="6720"/>
        <w:rPr>
          <w:rFonts w:eastAsiaTheme="minorEastAsia" w:hint="eastAsia"/>
          <w:lang w:eastAsia="zh-CN"/>
        </w:rPr>
      </w:pPr>
      <w:r>
        <w:rPr>
          <w:rFonts w:eastAsiaTheme="minorEastAsia" w:hint="eastAsia"/>
          <w:lang w:eastAsia="zh-CN"/>
        </w:rPr>
        <w:t>上课人：</w:t>
      </w:r>
      <w:proofErr w:type="gramStart"/>
      <w:r>
        <w:rPr>
          <w:rFonts w:eastAsiaTheme="minorEastAsia" w:hint="eastAsia"/>
          <w:lang w:eastAsia="zh-CN"/>
        </w:rPr>
        <w:t>朱术超</w:t>
      </w:r>
      <w:proofErr w:type="gramEnd"/>
    </w:p>
    <w:p w14:paraId="09D277D9" w14:textId="77777777" w:rsidR="00DC5B0C" w:rsidRDefault="00000000">
      <w:pPr>
        <w:pStyle w:val="FirstParagraph"/>
        <w:ind w:firstLine="400"/>
        <w:rPr>
          <w:rFonts w:asciiTheme="minorEastAsia" w:eastAsiaTheme="minorEastAsia" w:hAnsiTheme="minorEastAsia" w:cstheme="minorEastAsia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通过本节课的学习，学生将了解到动物界的主要类群及其特征，培养学生对</w:t>
      </w:r>
      <w:proofErr w:type="gramStart"/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不</w:t>
      </w:r>
      <w:proofErr w:type="gramEnd"/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同类群动物的认知能力，进一步加深对生物多样性和进化的理解,主要涵盖以下内容：</w:t>
      </w:r>
    </w:p>
    <w:p w14:paraId="6A4C81FE" w14:textId="77777777" w:rsidR="00DC5B0C" w:rsidRDefault="00000000">
      <w:pPr>
        <w:pStyle w:val="Compact"/>
        <w:numPr>
          <w:ilvl w:val="0"/>
          <w:numId w:val="1"/>
        </w:numPr>
        <w:ind w:firstLine="400"/>
        <w:rPr>
          <w:rFonts w:asciiTheme="minorEastAsia" w:eastAsiaTheme="minorEastAsia" w:hAnsiTheme="minorEastAsia" w:cstheme="minorEastAsia"/>
        </w:rPr>
      </w:pPr>
      <w:proofErr w:type="spellStart"/>
      <w:r>
        <w:rPr>
          <w:rFonts w:asciiTheme="minorEastAsia" w:eastAsiaTheme="minorEastAsia" w:hAnsiTheme="minorEastAsia" w:cstheme="minorEastAsia" w:hint="eastAsia"/>
          <w:color w:val="000000"/>
        </w:rPr>
        <w:t>动物界的分类体系</w:t>
      </w:r>
      <w:proofErr w:type="spellEnd"/>
      <w:r>
        <w:rPr>
          <w:rFonts w:asciiTheme="minorEastAsia" w:eastAsiaTheme="minorEastAsia" w:hAnsiTheme="minorEastAsia" w:cstheme="minorEastAsia" w:hint="eastAsia"/>
          <w:color w:val="000000"/>
        </w:rPr>
        <w:t>；</w:t>
      </w:r>
    </w:p>
    <w:p w14:paraId="1423D607" w14:textId="77777777" w:rsidR="00DC5B0C" w:rsidRDefault="00000000">
      <w:pPr>
        <w:pStyle w:val="Compact"/>
        <w:numPr>
          <w:ilvl w:val="0"/>
          <w:numId w:val="1"/>
        </w:numPr>
        <w:ind w:firstLine="400"/>
        <w:rPr>
          <w:rFonts w:asciiTheme="minorEastAsia" w:eastAsiaTheme="minorEastAsia" w:hAnsiTheme="minorEastAsia" w:cstheme="minorEastAsia"/>
        </w:rPr>
      </w:pPr>
      <w:proofErr w:type="spellStart"/>
      <w:r>
        <w:rPr>
          <w:rFonts w:asciiTheme="minorEastAsia" w:eastAsiaTheme="minorEastAsia" w:hAnsiTheme="minorEastAsia" w:cstheme="minorEastAsia" w:hint="eastAsia"/>
          <w:color w:val="000000"/>
        </w:rPr>
        <w:t>原生动物门</w:t>
      </w:r>
      <w:proofErr w:type="spellEnd"/>
      <w:r>
        <w:rPr>
          <w:rFonts w:asciiTheme="minorEastAsia" w:eastAsiaTheme="minorEastAsia" w:hAnsiTheme="minorEastAsia" w:cstheme="minorEastAsia" w:hint="eastAsia"/>
          <w:color w:val="000000"/>
        </w:rPr>
        <w:t>；</w:t>
      </w:r>
    </w:p>
    <w:p w14:paraId="3DD67B79" w14:textId="77777777" w:rsidR="00DC5B0C" w:rsidRDefault="00000000">
      <w:pPr>
        <w:pStyle w:val="Compact"/>
        <w:numPr>
          <w:ilvl w:val="0"/>
          <w:numId w:val="1"/>
        </w:numPr>
        <w:ind w:firstLine="400"/>
        <w:rPr>
          <w:rFonts w:asciiTheme="minorEastAsia" w:eastAsiaTheme="minorEastAsia" w:hAnsiTheme="minorEastAsia" w:cstheme="minorEastAsia"/>
        </w:rPr>
      </w:pPr>
      <w:proofErr w:type="spellStart"/>
      <w:r>
        <w:rPr>
          <w:rFonts w:asciiTheme="minorEastAsia" w:eastAsiaTheme="minorEastAsia" w:hAnsiTheme="minorEastAsia" w:cstheme="minorEastAsia" w:hint="eastAsia"/>
          <w:color w:val="000000"/>
        </w:rPr>
        <w:t>腔肠动物门</w:t>
      </w:r>
      <w:proofErr w:type="spellEnd"/>
      <w:r>
        <w:rPr>
          <w:rFonts w:asciiTheme="minorEastAsia" w:eastAsiaTheme="minorEastAsia" w:hAnsiTheme="minorEastAsia" w:cstheme="minorEastAsia" w:hint="eastAsia"/>
          <w:color w:val="000000"/>
        </w:rPr>
        <w:t>；</w:t>
      </w:r>
    </w:p>
    <w:p w14:paraId="684B9BE2" w14:textId="77777777" w:rsidR="00DC5B0C" w:rsidRDefault="00000000">
      <w:pPr>
        <w:pStyle w:val="Compact"/>
        <w:numPr>
          <w:ilvl w:val="0"/>
          <w:numId w:val="1"/>
        </w:numPr>
        <w:ind w:firstLine="400"/>
        <w:rPr>
          <w:rFonts w:asciiTheme="minorEastAsia" w:eastAsiaTheme="minorEastAsia" w:hAnsiTheme="minorEastAsia" w:cstheme="minorEastAsia"/>
        </w:rPr>
      </w:pPr>
      <w:proofErr w:type="spellStart"/>
      <w:r>
        <w:rPr>
          <w:rFonts w:asciiTheme="minorEastAsia" w:eastAsiaTheme="minorEastAsia" w:hAnsiTheme="minorEastAsia" w:cstheme="minorEastAsia" w:hint="eastAsia"/>
          <w:color w:val="000000"/>
        </w:rPr>
        <w:t>扁形动物门</w:t>
      </w:r>
      <w:proofErr w:type="spellEnd"/>
      <w:r>
        <w:rPr>
          <w:rFonts w:asciiTheme="minorEastAsia" w:eastAsiaTheme="minorEastAsia" w:hAnsiTheme="minorEastAsia" w:cstheme="minorEastAsia" w:hint="eastAsia"/>
          <w:color w:val="000000"/>
        </w:rPr>
        <w:t>；</w:t>
      </w:r>
    </w:p>
    <w:p w14:paraId="37A81F85" w14:textId="77777777" w:rsidR="00DC5B0C" w:rsidRDefault="00000000">
      <w:pPr>
        <w:pStyle w:val="Compact"/>
        <w:numPr>
          <w:ilvl w:val="0"/>
          <w:numId w:val="1"/>
        </w:numPr>
        <w:ind w:firstLine="400"/>
        <w:rPr>
          <w:rFonts w:asciiTheme="minorEastAsia" w:eastAsiaTheme="minorEastAsia" w:hAnsiTheme="minorEastAsia" w:cstheme="minorEastAsia"/>
        </w:rPr>
      </w:pPr>
      <w:proofErr w:type="spellStart"/>
      <w:r>
        <w:rPr>
          <w:rFonts w:asciiTheme="minorEastAsia" w:eastAsiaTheme="minorEastAsia" w:hAnsiTheme="minorEastAsia" w:cstheme="minorEastAsia" w:hint="eastAsia"/>
          <w:color w:val="000000"/>
        </w:rPr>
        <w:t>软体动物门</w:t>
      </w:r>
      <w:proofErr w:type="spellEnd"/>
      <w:r>
        <w:rPr>
          <w:rFonts w:asciiTheme="minorEastAsia" w:eastAsiaTheme="minorEastAsia" w:hAnsiTheme="minorEastAsia" w:cstheme="minorEastAsia" w:hint="eastAsia"/>
          <w:color w:val="000000"/>
        </w:rPr>
        <w:t>；</w:t>
      </w:r>
    </w:p>
    <w:p w14:paraId="47CDF2CE" w14:textId="77777777" w:rsidR="00DC5B0C" w:rsidRDefault="00000000">
      <w:pPr>
        <w:pStyle w:val="Compact"/>
        <w:numPr>
          <w:ilvl w:val="0"/>
          <w:numId w:val="1"/>
        </w:numPr>
        <w:ind w:firstLine="400"/>
        <w:rPr>
          <w:rFonts w:asciiTheme="minorEastAsia" w:eastAsiaTheme="minorEastAsia" w:hAnsiTheme="minorEastAsia" w:cstheme="minorEastAsia"/>
        </w:rPr>
      </w:pPr>
      <w:proofErr w:type="spellStart"/>
      <w:r>
        <w:rPr>
          <w:rFonts w:asciiTheme="minorEastAsia" w:eastAsiaTheme="minorEastAsia" w:hAnsiTheme="minorEastAsia" w:cstheme="minorEastAsia" w:hint="eastAsia"/>
          <w:color w:val="000000"/>
        </w:rPr>
        <w:t>节肢动物门</w:t>
      </w:r>
      <w:proofErr w:type="spellEnd"/>
      <w:r>
        <w:rPr>
          <w:rFonts w:asciiTheme="minorEastAsia" w:eastAsiaTheme="minorEastAsia" w:hAnsiTheme="minorEastAsia" w:cstheme="minorEastAsia" w:hint="eastAsia"/>
          <w:color w:val="000000"/>
        </w:rPr>
        <w:t>；</w:t>
      </w:r>
    </w:p>
    <w:p w14:paraId="42E8993C" w14:textId="77777777" w:rsidR="00DC5B0C" w:rsidRDefault="00000000">
      <w:pPr>
        <w:pStyle w:val="Compact"/>
        <w:numPr>
          <w:ilvl w:val="0"/>
          <w:numId w:val="1"/>
        </w:numPr>
        <w:ind w:firstLine="400"/>
        <w:rPr>
          <w:rFonts w:asciiTheme="minorEastAsia" w:eastAsiaTheme="minorEastAsia" w:hAnsiTheme="minorEastAsia" w:cstheme="minorEastAsia"/>
        </w:rPr>
      </w:pPr>
      <w:proofErr w:type="spellStart"/>
      <w:r>
        <w:rPr>
          <w:rFonts w:asciiTheme="minorEastAsia" w:eastAsiaTheme="minorEastAsia" w:hAnsiTheme="minorEastAsia" w:cstheme="minorEastAsia" w:hint="eastAsia"/>
          <w:color w:val="000000"/>
        </w:rPr>
        <w:t>脊索动物门</w:t>
      </w:r>
      <w:proofErr w:type="spellEnd"/>
      <w:r>
        <w:rPr>
          <w:rFonts w:asciiTheme="minorEastAsia" w:eastAsiaTheme="minorEastAsia" w:hAnsiTheme="minorEastAsia" w:cstheme="minorEastAsia" w:hint="eastAsia"/>
          <w:color w:val="000000"/>
        </w:rPr>
        <w:t>。</w:t>
      </w:r>
    </w:p>
    <w:p w14:paraId="704B68D0" w14:textId="77777777" w:rsidR="00DC5B0C" w:rsidRDefault="00000000">
      <w:pPr>
        <w:pStyle w:val="31"/>
        <w:ind w:firstLine="400"/>
        <w:rPr>
          <w:rFonts w:asciiTheme="minorEastAsia" w:eastAsiaTheme="minorEastAsia" w:hAnsiTheme="minorEastAsia" w:cstheme="minorEastAsia"/>
          <w:sz w:val="24"/>
          <w:szCs w:val="24"/>
        </w:rPr>
      </w:pPr>
      <w:bookmarkStart w:id="1" w:name="教学方法"/>
      <w:r>
        <w:rPr>
          <w:rFonts w:asciiTheme="minorEastAsia" w:eastAsiaTheme="minorEastAsia" w:hAnsiTheme="minorEastAsia" w:cstheme="minorEastAsia" w:hint="eastAsia"/>
          <w:color w:val="000000"/>
          <w:sz w:val="24"/>
          <w:szCs w:val="24"/>
          <w:lang w:eastAsia="zh-CN"/>
        </w:rPr>
        <w:t>1</w:t>
      </w:r>
      <w:r>
        <w:rPr>
          <w:rFonts w:asciiTheme="minorEastAsia" w:eastAsiaTheme="minorEastAsia" w:hAnsiTheme="minorEastAsia" w:cstheme="minorEastAsia" w:hint="eastAsia"/>
          <w:color w:val="000000"/>
          <w:sz w:val="24"/>
          <w:szCs w:val="24"/>
        </w:rPr>
        <w:t xml:space="preserve">. </w:t>
      </w:r>
      <w:proofErr w:type="spellStart"/>
      <w:r>
        <w:rPr>
          <w:rFonts w:asciiTheme="minorEastAsia" w:eastAsiaTheme="minorEastAsia" w:hAnsiTheme="minorEastAsia" w:cstheme="minorEastAsia" w:hint="eastAsia"/>
          <w:color w:val="000000"/>
          <w:sz w:val="24"/>
          <w:szCs w:val="24"/>
        </w:rPr>
        <w:t>教学方法</w:t>
      </w:r>
      <w:bookmarkEnd w:id="1"/>
      <w:proofErr w:type="spellEnd"/>
    </w:p>
    <w:p w14:paraId="1800E17C" w14:textId="77777777" w:rsidR="00DC5B0C" w:rsidRDefault="00000000">
      <w:pPr>
        <w:pStyle w:val="FirstParagraph"/>
        <w:ind w:firstLine="400"/>
        <w:rPr>
          <w:rFonts w:asciiTheme="minorEastAsia" w:eastAsiaTheme="minorEastAsia" w:hAnsiTheme="minorEastAsia" w:cstheme="minorEastAsia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本节</w:t>
      </w:r>
      <w:proofErr w:type="gramStart"/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课采用</w:t>
      </w:r>
      <w:proofErr w:type="gramEnd"/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多种教学方法，包括讲授、示范、讨论、小组合作等。</w:t>
      </w:r>
    </w:p>
    <w:p w14:paraId="74D71781" w14:textId="77777777" w:rsidR="00DC5B0C" w:rsidRDefault="00000000">
      <w:pPr>
        <w:pStyle w:val="Compact"/>
        <w:numPr>
          <w:ilvl w:val="0"/>
          <w:numId w:val="1"/>
        </w:numPr>
        <w:ind w:firstLine="400"/>
        <w:rPr>
          <w:rFonts w:asciiTheme="minorEastAsia" w:eastAsiaTheme="minorEastAsia" w:hAnsiTheme="minorEastAsia" w:cstheme="minorEastAsia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讲授：通过课件和教师的讲解，向学生传授基础的知识点。</w:t>
      </w:r>
    </w:p>
    <w:p w14:paraId="7AAD984F" w14:textId="77777777" w:rsidR="00DC5B0C" w:rsidRDefault="00000000">
      <w:pPr>
        <w:pStyle w:val="Compact"/>
        <w:numPr>
          <w:ilvl w:val="0"/>
          <w:numId w:val="1"/>
        </w:numPr>
        <w:ind w:firstLine="400"/>
        <w:rPr>
          <w:rFonts w:asciiTheme="minorEastAsia" w:eastAsiaTheme="minorEastAsia" w:hAnsiTheme="minorEastAsia" w:cstheme="minorEastAsia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示范：教师通过展示标本、图片等资料，让学生直观感受</w:t>
      </w:r>
      <w:proofErr w:type="gramStart"/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不</w:t>
      </w:r>
      <w:proofErr w:type="gramEnd"/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同类群动物的特点。</w:t>
      </w:r>
    </w:p>
    <w:p w14:paraId="70B916FE" w14:textId="77777777" w:rsidR="00DC5B0C" w:rsidRDefault="00000000">
      <w:pPr>
        <w:pStyle w:val="Compact"/>
        <w:numPr>
          <w:ilvl w:val="0"/>
          <w:numId w:val="1"/>
        </w:numPr>
        <w:ind w:firstLine="400"/>
        <w:rPr>
          <w:rFonts w:asciiTheme="minorEastAsia" w:eastAsiaTheme="minorEastAsia" w:hAnsiTheme="minorEastAsia" w:cstheme="minorEastAsia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讨论：引导学生思考和讨论动物的分类依据，培养学生的分类思维和逻辑思维能力。</w:t>
      </w:r>
    </w:p>
    <w:p w14:paraId="07B3F7B4" w14:textId="77777777" w:rsidR="00DC5B0C" w:rsidRDefault="00000000">
      <w:pPr>
        <w:pStyle w:val="Compact"/>
        <w:numPr>
          <w:ilvl w:val="0"/>
          <w:numId w:val="1"/>
        </w:numPr>
        <w:ind w:firstLine="400"/>
        <w:rPr>
          <w:rFonts w:asciiTheme="minorEastAsia" w:eastAsiaTheme="minorEastAsia" w:hAnsiTheme="minorEastAsia" w:cstheme="minorEastAsia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小组合作：学生分成小组，共同完成课堂任务，提高学生的合作学习和团队协作能力。</w:t>
      </w:r>
    </w:p>
    <w:p w14:paraId="1E325762" w14:textId="77777777" w:rsidR="00DC5B0C" w:rsidRDefault="00000000">
      <w:pPr>
        <w:pStyle w:val="31"/>
        <w:ind w:firstLine="400"/>
        <w:rPr>
          <w:rFonts w:asciiTheme="minorEastAsia" w:eastAsiaTheme="minorEastAsia" w:hAnsiTheme="minorEastAsia" w:cstheme="minorEastAsia"/>
          <w:sz w:val="24"/>
          <w:szCs w:val="24"/>
        </w:rPr>
      </w:pPr>
      <w:bookmarkStart w:id="2" w:name="课堂表现评价"/>
      <w:r>
        <w:rPr>
          <w:rFonts w:asciiTheme="minorEastAsia" w:eastAsiaTheme="minorEastAsia" w:hAnsiTheme="minorEastAsia" w:cstheme="minorEastAsia" w:hint="eastAsia"/>
          <w:color w:val="000000"/>
          <w:sz w:val="24"/>
          <w:szCs w:val="24"/>
          <w:lang w:eastAsia="zh-CN"/>
        </w:rPr>
        <w:t>2</w:t>
      </w:r>
      <w:r>
        <w:rPr>
          <w:rFonts w:asciiTheme="minorEastAsia" w:eastAsiaTheme="minorEastAsia" w:hAnsiTheme="minorEastAsia" w:cstheme="minorEastAsia" w:hint="eastAsia"/>
          <w:color w:val="000000"/>
          <w:sz w:val="24"/>
          <w:szCs w:val="24"/>
        </w:rPr>
        <w:t xml:space="preserve">. </w:t>
      </w:r>
      <w:proofErr w:type="spellStart"/>
      <w:r>
        <w:rPr>
          <w:rFonts w:asciiTheme="minorEastAsia" w:eastAsiaTheme="minorEastAsia" w:hAnsiTheme="minorEastAsia" w:cstheme="minorEastAsia" w:hint="eastAsia"/>
          <w:color w:val="000000"/>
          <w:sz w:val="24"/>
          <w:szCs w:val="24"/>
        </w:rPr>
        <w:t>课堂表现评价</w:t>
      </w:r>
      <w:bookmarkEnd w:id="2"/>
      <w:proofErr w:type="spellEnd"/>
    </w:p>
    <w:p w14:paraId="0C4F1DC7" w14:textId="77777777" w:rsidR="00DC5B0C" w:rsidRDefault="00000000">
      <w:pPr>
        <w:pStyle w:val="Compact"/>
        <w:numPr>
          <w:ilvl w:val="0"/>
          <w:numId w:val="1"/>
        </w:numPr>
        <w:ind w:firstLine="400"/>
        <w:rPr>
          <w:rFonts w:asciiTheme="minorEastAsia" w:eastAsiaTheme="minorEastAsia" w:hAnsiTheme="minorEastAsia" w:cstheme="minorEastAsia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学生的参与度：学生的积极性强、回答问题的主动性和与小组成员的合作程度高。</w:t>
      </w:r>
    </w:p>
    <w:p w14:paraId="5236003B" w14:textId="77777777" w:rsidR="00DC5B0C" w:rsidRDefault="00000000">
      <w:pPr>
        <w:pStyle w:val="Compact"/>
        <w:numPr>
          <w:ilvl w:val="0"/>
          <w:numId w:val="1"/>
        </w:numPr>
        <w:ind w:firstLine="400"/>
        <w:rPr>
          <w:rFonts w:asciiTheme="minorEastAsia" w:eastAsiaTheme="minorEastAsia" w:hAnsiTheme="minorEastAsia" w:cstheme="minorEastAsia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学生的思考能力：学生的提问质量、问题解决的深度和逻辑性强。</w:t>
      </w:r>
    </w:p>
    <w:p w14:paraId="7CB3C653" w14:textId="77777777" w:rsidR="00DC5B0C" w:rsidRDefault="00000000">
      <w:pPr>
        <w:pStyle w:val="Compact"/>
        <w:numPr>
          <w:ilvl w:val="0"/>
          <w:numId w:val="1"/>
        </w:numPr>
        <w:ind w:firstLine="400"/>
        <w:rPr>
          <w:rFonts w:asciiTheme="minorEastAsia" w:eastAsiaTheme="minorEastAsia" w:hAnsiTheme="minorEastAsia" w:cstheme="minorEastAsia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学生的表达能力：学生展示时的语言表达</w:t>
      </w:r>
      <w:proofErr w:type="gramStart"/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好</w:t>
      </w:r>
      <w:proofErr w:type="gramEnd"/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和图表设计能力强。</w:t>
      </w:r>
    </w:p>
    <w:p w14:paraId="17CC57C4" w14:textId="77777777" w:rsidR="00DC5B0C" w:rsidRDefault="00000000">
      <w:pPr>
        <w:pStyle w:val="21"/>
        <w:ind w:firstLine="400"/>
        <w:rPr>
          <w:rFonts w:asciiTheme="minorEastAsia" w:eastAsiaTheme="minorEastAsia" w:hAnsiTheme="minorEastAsia" w:cstheme="minorEastAsia"/>
          <w:sz w:val="24"/>
          <w:szCs w:val="24"/>
          <w:lang w:eastAsia="zh-CN"/>
        </w:rPr>
      </w:pPr>
      <w:bookmarkStart w:id="3" w:name="六教学改进"/>
      <w:r>
        <w:rPr>
          <w:rFonts w:asciiTheme="minorEastAsia" w:eastAsiaTheme="minorEastAsia" w:hAnsiTheme="minorEastAsia" w:cstheme="minorEastAsia" w:hint="eastAsia"/>
          <w:color w:val="000000"/>
          <w:sz w:val="24"/>
          <w:szCs w:val="24"/>
          <w:lang w:eastAsia="zh-CN"/>
        </w:rPr>
        <w:t>3、教学改进</w:t>
      </w:r>
      <w:bookmarkEnd w:id="3"/>
      <w:r>
        <w:rPr>
          <w:rFonts w:asciiTheme="minorEastAsia" w:eastAsiaTheme="minorEastAsia" w:hAnsiTheme="minorEastAsia" w:cstheme="minorEastAsia" w:hint="eastAsia"/>
          <w:color w:val="000000"/>
          <w:sz w:val="24"/>
          <w:szCs w:val="24"/>
          <w:lang w:eastAsia="zh-CN"/>
        </w:rPr>
        <w:t>及建议</w:t>
      </w:r>
    </w:p>
    <w:p w14:paraId="154FA630" w14:textId="77777777" w:rsidR="00DC5B0C" w:rsidRDefault="00000000">
      <w:pPr>
        <w:pStyle w:val="FirstParagraph"/>
        <w:ind w:firstLine="400"/>
        <w:rPr>
          <w:rFonts w:asciiTheme="minorEastAsia" w:eastAsiaTheme="minorEastAsia" w:hAnsiTheme="minorEastAsia" w:cstheme="minorEastAsia"/>
          <w:lang w:eastAsia="zh-CN"/>
        </w:rPr>
      </w:pPr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根据学生对课堂的反馈和评价，教师可以根据需要调整教学策略和教学资源，更好地满足学生的学习需求。学生可以通过阅读相关书籍和互联网资源，进一步了解动物的分类和</w:t>
      </w:r>
      <w:proofErr w:type="gramStart"/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不</w:t>
      </w:r>
      <w:proofErr w:type="gramEnd"/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同类群动物的特点。也可以进行实地考察，观察</w:t>
      </w:r>
      <w:proofErr w:type="gramStart"/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不</w:t>
      </w:r>
      <w:proofErr w:type="gramEnd"/>
      <w:r>
        <w:rPr>
          <w:rFonts w:asciiTheme="minorEastAsia" w:eastAsiaTheme="minorEastAsia" w:hAnsiTheme="minorEastAsia" w:cstheme="minorEastAsia" w:hint="eastAsia"/>
          <w:color w:val="000000"/>
          <w:lang w:eastAsia="zh-CN"/>
        </w:rPr>
        <w:t>同类群动物的形态和生活习性，并记录下来。</w:t>
      </w:r>
    </w:p>
    <w:p w14:paraId="2BA74AD1" w14:textId="77777777" w:rsidR="00DC5B0C" w:rsidRDefault="00DC5B0C">
      <w:pPr>
        <w:pStyle w:val="a3"/>
        <w:rPr>
          <w:rFonts w:ascii="仿宋_GB2312" w:eastAsia="仿宋_GB2312" w:hAnsi="仿宋_GB2312" w:cs="仿宋_GB2312"/>
          <w:color w:val="000000"/>
          <w:sz w:val="32"/>
          <w:lang w:eastAsia="zh-CN"/>
        </w:rPr>
      </w:pPr>
    </w:p>
    <w:sectPr w:rsidR="00DC5B0C"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9BE33" w14:textId="77777777" w:rsidR="00E62076" w:rsidRDefault="00E62076">
      <w:pPr>
        <w:spacing w:after="0"/>
      </w:pPr>
      <w:r>
        <w:separator/>
      </w:r>
    </w:p>
  </w:endnote>
  <w:endnote w:type="continuationSeparator" w:id="0">
    <w:p w14:paraId="4979EB65" w14:textId="77777777" w:rsidR="00E62076" w:rsidRDefault="00E6207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仿宋_GB2312">
    <w:altName w:val="仿宋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FB956" w14:textId="77777777" w:rsidR="00E62076" w:rsidRDefault="00E62076">
      <w:pPr>
        <w:spacing w:after="0"/>
      </w:pPr>
      <w:r>
        <w:separator/>
      </w:r>
    </w:p>
  </w:footnote>
  <w:footnote w:type="continuationSeparator" w:id="0">
    <w:p w14:paraId="7640C69B" w14:textId="77777777" w:rsidR="00E62076" w:rsidRDefault="00E6207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315DCA"/>
    <w:multiLevelType w:val="multilevel"/>
    <w:tmpl w:val="71315DCA"/>
    <w:lvl w:ilvl="0">
      <w:numFmt w:val="bullet"/>
      <w:lvlText w:val="•"/>
      <w:lvlJc w:val="left"/>
      <w:pPr>
        <w:tabs>
          <w:tab w:val="left" w:pos="0"/>
        </w:tabs>
        <w:ind w:left="480" w:hanging="480"/>
      </w:pPr>
    </w:lvl>
    <w:lvl w:ilvl="1">
      <w:numFmt w:val="bullet"/>
      <w:lvlText w:val="–"/>
      <w:lvlJc w:val="left"/>
      <w:pPr>
        <w:tabs>
          <w:tab w:val="left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left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left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left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left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left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left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left" w:pos="5760"/>
        </w:tabs>
        <w:ind w:left="6240" w:hanging="480"/>
      </w:pPr>
    </w:lvl>
  </w:abstractNum>
  <w:num w:numId="1" w16cid:durableId="1516454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20"/>
  <w:drawingGridHorizontalSpacing w:val="360"/>
  <w:drawingGridVerticalSpacing w:val="36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MzcxYmQzM2RkODNmMzA0NzA1ZGFhMzVjMWFlYmI3ZTIifQ=="/>
  </w:docVars>
  <w:rsids>
    <w:rsidRoot w:val="00590D07"/>
    <w:rsid w:val="00011C8B"/>
    <w:rsid w:val="00120D39"/>
    <w:rsid w:val="002D6D6E"/>
    <w:rsid w:val="004E29B3"/>
    <w:rsid w:val="00590D07"/>
    <w:rsid w:val="00784D58"/>
    <w:rsid w:val="008D6863"/>
    <w:rsid w:val="00B86B75"/>
    <w:rsid w:val="00BC48D5"/>
    <w:rsid w:val="00C36279"/>
    <w:rsid w:val="00DC5B0C"/>
    <w:rsid w:val="00E315A3"/>
    <w:rsid w:val="00E62076"/>
    <w:rsid w:val="01A93977"/>
    <w:rsid w:val="0334261F"/>
    <w:rsid w:val="0F763857"/>
    <w:rsid w:val="13D84274"/>
    <w:rsid w:val="190268D4"/>
    <w:rsid w:val="1DB7314C"/>
    <w:rsid w:val="24DE5462"/>
    <w:rsid w:val="3C2B6D87"/>
    <w:rsid w:val="49F17DA3"/>
    <w:rsid w:val="52A82A88"/>
    <w:rsid w:val="56091A90"/>
    <w:rsid w:val="5C312E65"/>
    <w:rsid w:val="5EBE018F"/>
    <w:rsid w:val="603B4F3C"/>
    <w:rsid w:val="648F5376"/>
    <w:rsid w:val="65192966"/>
    <w:rsid w:val="6B601CFA"/>
    <w:rsid w:val="6BDD334B"/>
    <w:rsid w:val="7228451F"/>
    <w:rsid w:val="75071439"/>
    <w:rsid w:val="792D106E"/>
    <w:rsid w:val="7A3074F0"/>
    <w:rsid w:val="7EBB6E3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5F9A6"/>
  <w15:docId w15:val="{6C1A11F1-79CF-4FC1-9E57-CB3C34DA7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itle" w:qFormat="1"/>
    <w:lsdException w:name="Default Paragraph Font" w:semiHidden="1" w:unhideWhenUsed="1"/>
    <w:lsdException w:name="Body Text" w:qFormat="1"/>
    <w:lsdException w:name="Subtitle" w:qFormat="1"/>
    <w:lsdException w:name="Date" w:qFormat="1"/>
    <w:lsdException w:name="Block Text" w:uiPriority="9" w:unhideWhenUsed="1" w:qFormat="1"/>
    <w:lsdException w:name="Hyperlink" w:qFormat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styleId="3">
    <w:name w:val="heading 3"/>
    <w:basedOn w:val="a"/>
    <w:next w:val="a"/>
    <w:uiPriority w:val="9"/>
    <w:semiHidden/>
    <w:unhideWhenUsed/>
    <w:qFormat/>
    <w:pPr>
      <w:spacing w:beforeAutospacing="1" w:after="0" w:afterAutospacing="1"/>
      <w:outlineLvl w:val="2"/>
    </w:pPr>
    <w:rPr>
      <w:rFonts w:ascii="宋体" w:eastAsia="宋体" w:hAnsi="宋体" w:cs="Times New Roman" w:hint="eastAsia"/>
      <w:b/>
      <w:bCs/>
      <w:sz w:val="27"/>
      <w:szCs w:val="27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autoRedefine/>
    <w:qFormat/>
    <w:pPr>
      <w:spacing w:before="180" w:after="180"/>
    </w:pPr>
  </w:style>
  <w:style w:type="paragraph" w:styleId="a5">
    <w:name w:val="Block Text"/>
    <w:basedOn w:val="a3"/>
    <w:next w:val="a3"/>
    <w:autoRedefine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a6">
    <w:name w:val="Date"/>
    <w:next w:val="a3"/>
    <w:autoRedefine/>
    <w:qFormat/>
    <w:pPr>
      <w:keepNext/>
      <w:keepLines/>
      <w:spacing w:after="200"/>
      <w:jc w:val="center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styleId="a7">
    <w:name w:val="Subtitle"/>
    <w:basedOn w:val="a8"/>
    <w:next w:val="a3"/>
    <w:autoRedefine/>
    <w:qFormat/>
    <w:pPr>
      <w:spacing w:before="240"/>
    </w:pPr>
    <w:rPr>
      <w:sz w:val="30"/>
      <w:szCs w:val="30"/>
    </w:rPr>
  </w:style>
  <w:style w:type="paragraph" w:styleId="a8">
    <w:name w:val="Title"/>
    <w:basedOn w:val="a"/>
    <w:next w:val="a3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a9">
    <w:name w:val="Normal (Web)"/>
    <w:basedOn w:val="a"/>
    <w:pPr>
      <w:spacing w:beforeAutospacing="1" w:after="0" w:afterAutospacing="1"/>
    </w:pPr>
    <w:rPr>
      <w:rFonts w:cs="Times New Roman"/>
      <w:lang w:eastAsia="zh-CN"/>
    </w:rPr>
  </w:style>
  <w:style w:type="character" w:styleId="aa">
    <w:name w:val="Hyperlink"/>
    <w:basedOn w:val="a4"/>
    <w:autoRedefine/>
    <w:qFormat/>
    <w:rPr>
      <w:color w:val="4F81BD" w:themeColor="accent1"/>
    </w:rPr>
  </w:style>
  <w:style w:type="character" w:customStyle="1" w:styleId="a4">
    <w:name w:val="正文文本 字符"/>
    <w:basedOn w:val="a0"/>
    <w:link w:val="a3"/>
    <w:autoRedefine/>
    <w:qFormat/>
  </w:style>
  <w:style w:type="paragraph" w:customStyle="1" w:styleId="FirstParagraph">
    <w:name w:val="First Paragraph"/>
    <w:basedOn w:val="a3"/>
    <w:next w:val="a3"/>
    <w:autoRedefine/>
    <w:qFormat/>
  </w:style>
  <w:style w:type="paragraph" w:customStyle="1" w:styleId="Compact">
    <w:name w:val="Compact"/>
    <w:basedOn w:val="a3"/>
    <w:autoRedefine/>
    <w:qFormat/>
    <w:pPr>
      <w:spacing w:before="36" w:after="36"/>
    </w:pPr>
  </w:style>
  <w:style w:type="paragraph" w:customStyle="1" w:styleId="Author">
    <w:name w:val="Author"/>
    <w:next w:val="a3"/>
    <w:autoRedefine/>
    <w:qFormat/>
    <w:pPr>
      <w:keepNext/>
      <w:keepLines/>
      <w:spacing w:after="200"/>
      <w:jc w:val="center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paragraph" w:customStyle="1" w:styleId="Abstract">
    <w:name w:val="Abstract"/>
    <w:basedOn w:val="a"/>
    <w:next w:val="a3"/>
    <w:autoRedefine/>
    <w:qFormat/>
    <w:pPr>
      <w:keepNext/>
      <w:keepLines/>
      <w:spacing w:before="300" w:after="300"/>
    </w:pPr>
    <w:rPr>
      <w:sz w:val="20"/>
      <w:szCs w:val="20"/>
    </w:rPr>
  </w:style>
  <w:style w:type="paragraph" w:customStyle="1" w:styleId="1">
    <w:name w:val="书目1"/>
    <w:basedOn w:val="a"/>
    <w:autoRedefine/>
    <w:qFormat/>
  </w:style>
  <w:style w:type="paragraph" w:customStyle="1" w:styleId="11">
    <w:name w:val="标题 11"/>
    <w:basedOn w:val="a"/>
    <w:next w:val="a3"/>
    <w:autoRedefine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customStyle="1" w:styleId="21">
    <w:name w:val="标题 21"/>
    <w:basedOn w:val="a"/>
    <w:next w:val="a3"/>
    <w:autoRedefine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customStyle="1" w:styleId="31">
    <w:name w:val="标题 31"/>
    <w:basedOn w:val="a"/>
    <w:next w:val="a3"/>
    <w:autoRedefine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customStyle="1" w:styleId="41">
    <w:name w:val="标题 41"/>
    <w:basedOn w:val="a"/>
    <w:next w:val="a3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51">
    <w:name w:val="标题 51"/>
    <w:basedOn w:val="a"/>
    <w:next w:val="a3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customStyle="1" w:styleId="61">
    <w:name w:val="标题 61"/>
    <w:basedOn w:val="a"/>
    <w:next w:val="a3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paragraph" w:customStyle="1" w:styleId="71">
    <w:name w:val="标题 71"/>
    <w:basedOn w:val="a"/>
    <w:next w:val="a3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</w:rPr>
  </w:style>
  <w:style w:type="paragraph" w:customStyle="1" w:styleId="81">
    <w:name w:val="标题 81"/>
    <w:basedOn w:val="a"/>
    <w:next w:val="a3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</w:rPr>
  </w:style>
  <w:style w:type="paragraph" w:customStyle="1" w:styleId="91">
    <w:name w:val="标题 91"/>
    <w:basedOn w:val="a"/>
    <w:next w:val="a3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</w:rPr>
  </w:style>
  <w:style w:type="paragraph" w:customStyle="1" w:styleId="10">
    <w:name w:val="脚注文本1"/>
    <w:basedOn w:val="a"/>
    <w:uiPriority w:val="9"/>
    <w:unhideWhenUsed/>
    <w:qFormat/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customStyle="1" w:styleId="12">
    <w:name w:val="题注1"/>
    <w:basedOn w:val="a"/>
    <w:pPr>
      <w:spacing w:after="120"/>
    </w:pPr>
    <w:rPr>
      <w:i/>
    </w:rPr>
  </w:style>
  <w:style w:type="paragraph" w:customStyle="1" w:styleId="TableCaption">
    <w:name w:val="Table Caption"/>
    <w:basedOn w:val="12"/>
    <w:pPr>
      <w:keepNext/>
    </w:pPr>
  </w:style>
  <w:style w:type="paragraph" w:customStyle="1" w:styleId="ImageCaption">
    <w:name w:val="Image Caption"/>
    <w:basedOn w:val="12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VerbatimChar">
    <w:name w:val="Verbatim Char"/>
    <w:basedOn w:val="a4"/>
    <w:link w:val="SourceCode"/>
    <w:rPr>
      <w:rFonts w:ascii="Consolas" w:hAnsi="Consolas"/>
      <w:sz w:val="22"/>
    </w:r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13">
    <w:name w:val="脚注引用1"/>
    <w:basedOn w:val="a4"/>
    <w:rPr>
      <w:vertAlign w:val="superscript"/>
    </w:rPr>
  </w:style>
  <w:style w:type="paragraph" w:customStyle="1" w:styleId="TOC1">
    <w:name w:val="TOC 标题1"/>
    <w:basedOn w:val="11"/>
    <w:next w:val="a3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autoRedefine/>
    <w:qFormat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autoRedefine/>
    <w:qFormat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autoRedefine/>
    <w:qFormat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autoRedefine/>
    <w:qFormat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autoRedefine/>
    <w:qFormat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autoRedefine/>
    <w:qFormat/>
    <w:rPr>
      <w:rFonts w:ascii="Consolas" w:hAnsi="Consolas"/>
      <w:sz w:val="22"/>
    </w:rPr>
  </w:style>
  <w:style w:type="character" w:customStyle="1" w:styleId="CommentTok">
    <w:name w:val="CommentTok"/>
    <w:basedOn w:val="VerbatimChar"/>
    <w:autoRedefine/>
    <w:qFormat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autoRedefine/>
    <w:qFormat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autoRedefine/>
    <w:qFormat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autoRedefine/>
    <w:qFormat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autoRedefine/>
    <w:qFormat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autoRedefine/>
    <w:qFormat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autoRedefine/>
    <w:qFormat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autoRedefine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autoRedefine/>
    <w:qFormat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xiaoyong chen</cp:lastModifiedBy>
  <cp:revision>2</cp:revision>
  <dcterms:created xsi:type="dcterms:W3CDTF">2023-07-10T16:23:00Z</dcterms:created>
  <dcterms:modified xsi:type="dcterms:W3CDTF">2024-01-16T07:57:00Z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8DAFBDBF326B42DF8CD6308EE010433B_12</vt:lpwstr>
  </property>
</Properties>
</file>