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BE68E3" w14:textId="5EC035ED" w:rsidR="00C53F33" w:rsidRPr="00FA3D05" w:rsidRDefault="00C53F33" w:rsidP="00C53F33">
      <w:pPr>
        <w:pStyle w:val="a3"/>
        <w:jc w:val="center"/>
        <w:rPr>
          <w:rFonts w:ascii="仿宋" w:eastAsia="仿宋" w:hAnsi="仿宋" w:cs="仿宋_GB2312"/>
          <w:color w:val="000000"/>
          <w:sz w:val="28"/>
          <w:szCs w:val="28"/>
          <w:lang w:eastAsia="zh-CN"/>
        </w:rPr>
      </w:pPr>
      <w:r w:rsidRPr="00FA3D05">
        <w:rPr>
          <w:rFonts w:ascii="仿宋" w:eastAsia="仿宋" w:hAnsi="仿宋" w:cs="仿宋_GB2312" w:hint="eastAsia"/>
          <w:color w:val="000000"/>
          <w:sz w:val="28"/>
          <w:szCs w:val="28"/>
          <w:lang w:eastAsia="zh-CN"/>
        </w:rPr>
        <w:t>《动物的主要类群》评课</w:t>
      </w:r>
      <w:r w:rsidRPr="00FA3D05">
        <w:rPr>
          <w:rFonts w:ascii="仿宋" w:eastAsia="仿宋" w:hAnsi="仿宋" w:cs="仿宋_GB2312" w:hint="eastAsia"/>
          <w:color w:val="000000"/>
          <w:sz w:val="28"/>
          <w:szCs w:val="28"/>
          <w:lang w:eastAsia="zh-CN"/>
        </w:rPr>
        <w:t>--1</w:t>
      </w:r>
    </w:p>
    <w:p w14:paraId="4FCA8BEE" w14:textId="77777777" w:rsidR="00C53F33" w:rsidRPr="00FA3D05" w:rsidRDefault="00C53F33" w:rsidP="00C53F33">
      <w:pPr>
        <w:pStyle w:val="a3"/>
        <w:rPr>
          <w:rFonts w:ascii="仿宋" w:eastAsia="仿宋" w:hAnsi="仿宋" w:cs="仿宋_GB2312"/>
          <w:color w:val="000000"/>
          <w:sz w:val="28"/>
          <w:szCs w:val="28"/>
          <w:lang w:eastAsia="zh-CN"/>
        </w:rPr>
      </w:pPr>
      <w:r w:rsidRPr="00FA3D05">
        <w:rPr>
          <w:rFonts w:ascii="仿宋" w:eastAsia="仿宋" w:hAnsi="仿宋" w:cs="仿宋_GB2312" w:hint="eastAsia"/>
          <w:color w:val="000000"/>
          <w:sz w:val="28"/>
          <w:szCs w:val="28"/>
          <w:lang w:eastAsia="zh-CN"/>
        </w:rPr>
        <w:t>上课人：</w:t>
      </w:r>
      <w:proofErr w:type="gramStart"/>
      <w:r w:rsidRPr="00FA3D05">
        <w:rPr>
          <w:rFonts w:ascii="仿宋" w:eastAsia="仿宋" w:hAnsi="仿宋" w:cs="仿宋_GB2312" w:hint="eastAsia"/>
          <w:color w:val="000000"/>
          <w:sz w:val="28"/>
          <w:szCs w:val="28"/>
          <w:lang w:eastAsia="zh-CN"/>
        </w:rPr>
        <w:t>朱术超</w:t>
      </w:r>
      <w:proofErr w:type="gramEnd"/>
    </w:p>
    <w:p w14:paraId="38BE0693" w14:textId="489F5370" w:rsidR="00C53F33" w:rsidRPr="00FA3D05" w:rsidRDefault="00C53F33" w:rsidP="00C53F33">
      <w:pPr>
        <w:pStyle w:val="a3"/>
        <w:rPr>
          <w:rFonts w:ascii="仿宋" w:eastAsia="仿宋" w:hAnsi="仿宋" w:cs="仿宋_GB2312"/>
          <w:color w:val="000000"/>
          <w:sz w:val="28"/>
          <w:szCs w:val="28"/>
          <w:lang w:eastAsia="zh-CN"/>
        </w:rPr>
      </w:pPr>
      <w:r w:rsidRPr="00FA3D05">
        <w:rPr>
          <w:rFonts w:ascii="仿宋" w:eastAsia="仿宋" w:hAnsi="仿宋" w:cs="仿宋_GB2312" w:hint="eastAsia"/>
          <w:color w:val="000000"/>
          <w:sz w:val="28"/>
          <w:szCs w:val="28"/>
          <w:lang w:eastAsia="zh-CN"/>
        </w:rPr>
        <w:t>通过本节课的学习，学生将了解到动物界的主要类群及其特征，培养学生对</w:t>
      </w:r>
      <w:proofErr w:type="gramStart"/>
      <w:r w:rsidRPr="00FA3D05">
        <w:rPr>
          <w:rFonts w:ascii="仿宋" w:eastAsia="仿宋" w:hAnsi="仿宋" w:cs="仿宋_GB2312" w:hint="eastAsia"/>
          <w:color w:val="000000"/>
          <w:sz w:val="28"/>
          <w:szCs w:val="28"/>
          <w:lang w:eastAsia="zh-CN"/>
        </w:rPr>
        <w:t>不</w:t>
      </w:r>
      <w:proofErr w:type="gramEnd"/>
      <w:r w:rsidRPr="00FA3D05">
        <w:rPr>
          <w:rFonts w:ascii="仿宋" w:eastAsia="仿宋" w:hAnsi="仿宋" w:cs="仿宋_GB2312" w:hint="eastAsia"/>
          <w:color w:val="000000"/>
          <w:sz w:val="28"/>
          <w:szCs w:val="28"/>
          <w:lang w:eastAsia="zh-CN"/>
        </w:rPr>
        <w:t>同类群动物的认知能力，进一步加深对生物多样性和进化的理解</w:t>
      </w:r>
      <w:r w:rsidRPr="00FA3D05">
        <w:rPr>
          <w:rFonts w:ascii="仿宋" w:eastAsia="仿宋" w:hAnsi="仿宋" w:cs="仿宋_GB2312"/>
          <w:color w:val="000000"/>
          <w:sz w:val="28"/>
          <w:szCs w:val="28"/>
          <w:lang w:eastAsia="zh-CN"/>
        </w:rPr>
        <w:t>,</w:t>
      </w:r>
      <w:r w:rsidRPr="00FA3D05">
        <w:rPr>
          <w:rFonts w:ascii="仿宋" w:eastAsia="仿宋" w:hAnsi="仿宋" w:cs="仿宋_GB2312"/>
          <w:color w:val="000000"/>
          <w:sz w:val="28"/>
          <w:szCs w:val="28"/>
          <w:lang w:eastAsia="zh-CN"/>
        </w:rPr>
        <w:t xml:space="preserve"> </w:t>
      </w:r>
    </w:p>
    <w:p w14:paraId="6D0F1190" w14:textId="77777777" w:rsidR="00C53F33" w:rsidRPr="00FA3D05" w:rsidRDefault="00C53F33" w:rsidP="00C53F33">
      <w:pPr>
        <w:pStyle w:val="a3"/>
        <w:rPr>
          <w:rFonts w:ascii="仿宋" w:eastAsia="仿宋" w:hAnsi="仿宋" w:cs="仿宋_GB2312"/>
          <w:color w:val="000000"/>
          <w:sz w:val="28"/>
          <w:szCs w:val="28"/>
          <w:lang w:eastAsia="zh-CN"/>
        </w:rPr>
      </w:pPr>
      <w:r w:rsidRPr="00FA3D05">
        <w:rPr>
          <w:rFonts w:ascii="仿宋" w:eastAsia="仿宋" w:hAnsi="仿宋" w:cs="仿宋_GB2312"/>
          <w:color w:val="000000"/>
          <w:sz w:val="28"/>
          <w:szCs w:val="28"/>
          <w:lang w:eastAsia="zh-CN"/>
        </w:rPr>
        <w:t xml:space="preserve">1. </w:t>
      </w:r>
      <w:r w:rsidRPr="00FA3D05">
        <w:rPr>
          <w:rFonts w:ascii="仿宋" w:eastAsia="仿宋" w:hAnsi="仿宋" w:cs="仿宋_GB2312" w:hint="eastAsia"/>
          <w:color w:val="000000"/>
          <w:sz w:val="28"/>
          <w:szCs w:val="28"/>
          <w:lang w:eastAsia="zh-CN"/>
        </w:rPr>
        <w:t>教学方法</w:t>
      </w:r>
    </w:p>
    <w:p w14:paraId="7621AB2F" w14:textId="77777777" w:rsidR="00C53F33" w:rsidRPr="00FA3D05" w:rsidRDefault="00C53F33" w:rsidP="00C53F33">
      <w:pPr>
        <w:pStyle w:val="a3"/>
        <w:rPr>
          <w:rFonts w:ascii="仿宋" w:eastAsia="仿宋" w:hAnsi="仿宋" w:cs="仿宋_GB2312"/>
          <w:color w:val="000000"/>
          <w:sz w:val="28"/>
          <w:szCs w:val="28"/>
          <w:lang w:eastAsia="zh-CN"/>
        </w:rPr>
      </w:pPr>
      <w:r w:rsidRPr="00FA3D05">
        <w:rPr>
          <w:rFonts w:ascii="仿宋" w:eastAsia="仿宋" w:hAnsi="仿宋" w:cs="仿宋_GB2312" w:hint="eastAsia"/>
          <w:color w:val="000000"/>
          <w:sz w:val="28"/>
          <w:szCs w:val="28"/>
          <w:lang w:eastAsia="zh-CN"/>
        </w:rPr>
        <w:t>本节</w:t>
      </w:r>
      <w:proofErr w:type="gramStart"/>
      <w:r w:rsidRPr="00FA3D05">
        <w:rPr>
          <w:rFonts w:ascii="仿宋" w:eastAsia="仿宋" w:hAnsi="仿宋" w:cs="仿宋_GB2312" w:hint="eastAsia"/>
          <w:color w:val="000000"/>
          <w:sz w:val="28"/>
          <w:szCs w:val="28"/>
          <w:lang w:eastAsia="zh-CN"/>
        </w:rPr>
        <w:t>课采用</w:t>
      </w:r>
      <w:proofErr w:type="gramEnd"/>
      <w:r w:rsidRPr="00FA3D05">
        <w:rPr>
          <w:rFonts w:ascii="仿宋" w:eastAsia="仿宋" w:hAnsi="仿宋" w:cs="仿宋_GB2312" w:hint="eastAsia"/>
          <w:color w:val="000000"/>
          <w:sz w:val="28"/>
          <w:szCs w:val="28"/>
          <w:lang w:eastAsia="zh-CN"/>
        </w:rPr>
        <w:t>多种教学方法，包括讲授、示范、讨论、小组合作等。</w:t>
      </w:r>
    </w:p>
    <w:p w14:paraId="04B11D3E" w14:textId="7024711F" w:rsidR="00C53F33" w:rsidRPr="00FA3D05" w:rsidRDefault="00C53F33" w:rsidP="00C53F33">
      <w:pPr>
        <w:pStyle w:val="a3"/>
        <w:rPr>
          <w:rFonts w:ascii="仿宋" w:eastAsia="仿宋" w:hAnsi="仿宋" w:cs="仿宋_GB2312"/>
          <w:color w:val="000000"/>
          <w:sz w:val="28"/>
          <w:szCs w:val="28"/>
          <w:lang w:eastAsia="zh-CN"/>
        </w:rPr>
      </w:pPr>
      <w:r w:rsidRPr="00FA3D05">
        <w:rPr>
          <w:rFonts w:ascii="仿宋" w:eastAsia="仿宋" w:hAnsi="仿宋" w:cs="仿宋_GB2312" w:hint="eastAsia"/>
          <w:color w:val="000000"/>
          <w:sz w:val="28"/>
          <w:szCs w:val="28"/>
          <w:lang w:eastAsia="zh-CN"/>
        </w:rPr>
        <w:t>讲授：通过课件和教师的讲解，向学生传授基础的知识点。</w:t>
      </w:r>
    </w:p>
    <w:p w14:paraId="19BB8E0C" w14:textId="51969668" w:rsidR="00C53F33" w:rsidRPr="00FA3D05" w:rsidRDefault="00C53F33" w:rsidP="00C53F33">
      <w:pPr>
        <w:pStyle w:val="a3"/>
        <w:rPr>
          <w:rFonts w:ascii="仿宋" w:eastAsia="仿宋" w:hAnsi="仿宋" w:cs="仿宋_GB2312"/>
          <w:color w:val="000000"/>
          <w:sz w:val="28"/>
          <w:szCs w:val="28"/>
          <w:lang w:eastAsia="zh-CN"/>
        </w:rPr>
      </w:pPr>
      <w:r w:rsidRPr="00FA3D05">
        <w:rPr>
          <w:rFonts w:ascii="仿宋" w:eastAsia="仿宋" w:hAnsi="仿宋" w:cs="仿宋_GB2312" w:hint="eastAsia"/>
          <w:color w:val="000000"/>
          <w:sz w:val="28"/>
          <w:szCs w:val="28"/>
          <w:lang w:eastAsia="zh-CN"/>
        </w:rPr>
        <w:t>示范：教师通过展示标本、图片等资料，让学生直观感受</w:t>
      </w:r>
      <w:proofErr w:type="gramStart"/>
      <w:r w:rsidRPr="00FA3D05">
        <w:rPr>
          <w:rFonts w:ascii="仿宋" w:eastAsia="仿宋" w:hAnsi="仿宋" w:cs="仿宋_GB2312" w:hint="eastAsia"/>
          <w:color w:val="000000"/>
          <w:sz w:val="28"/>
          <w:szCs w:val="28"/>
          <w:lang w:eastAsia="zh-CN"/>
        </w:rPr>
        <w:t>不</w:t>
      </w:r>
      <w:proofErr w:type="gramEnd"/>
      <w:r w:rsidRPr="00FA3D05">
        <w:rPr>
          <w:rFonts w:ascii="仿宋" w:eastAsia="仿宋" w:hAnsi="仿宋" w:cs="仿宋_GB2312" w:hint="eastAsia"/>
          <w:color w:val="000000"/>
          <w:sz w:val="28"/>
          <w:szCs w:val="28"/>
          <w:lang w:eastAsia="zh-CN"/>
        </w:rPr>
        <w:t>同类群动物的特点。</w:t>
      </w:r>
    </w:p>
    <w:p w14:paraId="4B451084" w14:textId="56D7F14C" w:rsidR="00C53F33" w:rsidRPr="00FA3D05" w:rsidRDefault="00C53F33" w:rsidP="00C53F33">
      <w:pPr>
        <w:pStyle w:val="a3"/>
        <w:rPr>
          <w:rFonts w:ascii="仿宋" w:eastAsia="仿宋" w:hAnsi="仿宋" w:cs="仿宋_GB2312"/>
          <w:color w:val="000000"/>
          <w:sz w:val="28"/>
          <w:szCs w:val="28"/>
          <w:lang w:eastAsia="zh-CN"/>
        </w:rPr>
      </w:pPr>
      <w:r w:rsidRPr="00FA3D05">
        <w:rPr>
          <w:rFonts w:ascii="仿宋" w:eastAsia="仿宋" w:hAnsi="仿宋" w:cs="仿宋_GB2312" w:hint="eastAsia"/>
          <w:color w:val="000000"/>
          <w:sz w:val="28"/>
          <w:szCs w:val="28"/>
          <w:lang w:eastAsia="zh-CN"/>
        </w:rPr>
        <w:t>讨论：引导学生思考和讨论动物的分类依据，培养学生的分类思维和逻辑思维能力。</w:t>
      </w:r>
    </w:p>
    <w:p w14:paraId="33976D99" w14:textId="7A506E78" w:rsidR="00C53F33" w:rsidRPr="00FA3D05" w:rsidRDefault="00C53F33" w:rsidP="00C53F33">
      <w:pPr>
        <w:pStyle w:val="a3"/>
        <w:rPr>
          <w:rFonts w:ascii="仿宋" w:eastAsia="仿宋" w:hAnsi="仿宋" w:cs="仿宋_GB2312"/>
          <w:color w:val="000000"/>
          <w:sz w:val="28"/>
          <w:szCs w:val="28"/>
          <w:lang w:eastAsia="zh-CN"/>
        </w:rPr>
      </w:pPr>
      <w:r w:rsidRPr="00FA3D05">
        <w:rPr>
          <w:rFonts w:ascii="仿宋" w:eastAsia="仿宋" w:hAnsi="仿宋" w:cs="仿宋_GB2312" w:hint="eastAsia"/>
          <w:color w:val="000000"/>
          <w:sz w:val="28"/>
          <w:szCs w:val="28"/>
          <w:lang w:eastAsia="zh-CN"/>
        </w:rPr>
        <w:t>小组合作：学生分成小组，共同完成课堂任务，提高学生的合作学习和团队协作能力。</w:t>
      </w:r>
    </w:p>
    <w:p w14:paraId="535451A9" w14:textId="77777777" w:rsidR="00C53F33" w:rsidRPr="00FA3D05" w:rsidRDefault="00C53F33" w:rsidP="00C53F33">
      <w:pPr>
        <w:pStyle w:val="a3"/>
        <w:rPr>
          <w:rFonts w:ascii="仿宋" w:eastAsia="仿宋" w:hAnsi="仿宋" w:cs="仿宋_GB2312"/>
          <w:color w:val="000000"/>
          <w:sz w:val="28"/>
          <w:szCs w:val="28"/>
          <w:lang w:eastAsia="zh-CN"/>
        </w:rPr>
      </w:pPr>
      <w:r w:rsidRPr="00FA3D05">
        <w:rPr>
          <w:rFonts w:ascii="仿宋" w:eastAsia="仿宋" w:hAnsi="仿宋" w:cs="仿宋_GB2312"/>
          <w:color w:val="000000"/>
          <w:sz w:val="28"/>
          <w:szCs w:val="28"/>
          <w:lang w:eastAsia="zh-CN"/>
        </w:rPr>
        <w:t xml:space="preserve">2. </w:t>
      </w:r>
      <w:r w:rsidRPr="00FA3D05">
        <w:rPr>
          <w:rFonts w:ascii="仿宋" w:eastAsia="仿宋" w:hAnsi="仿宋" w:cs="仿宋_GB2312" w:hint="eastAsia"/>
          <w:color w:val="000000"/>
          <w:sz w:val="28"/>
          <w:szCs w:val="28"/>
          <w:lang w:eastAsia="zh-CN"/>
        </w:rPr>
        <w:t>课堂表现评价</w:t>
      </w:r>
    </w:p>
    <w:p w14:paraId="64CD9A62" w14:textId="08B7EB8E" w:rsidR="00C53F33" w:rsidRPr="00FA3D05" w:rsidRDefault="00C53F33" w:rsidP="00C53F33">
      <w:pPr>
        <w:pStyle w:val="a3"/>
        <w:rPr>
          <w:rFonts w:ascii="仿宋" w:eastAsia="仿宋" w:hAnsi="仿宋" w:cs="仿宋_GB2312"/>
          <w:color w:val="000000"/>
          <w:sz w:val="28"/>
          <w:szCs w:val="28"/>
          <w:lang w:eastAsia="zh-CN"/>
        </w:rPr>
      </w:pPr>
      <w:r w:rsidRPr="00FA3D05">
        <w:rPr>
          <w:rFonts w:ascii="仿宋" w:eastAsia="仿宋" w:hAnsi="仿宋" w:cs="仿宋_GB2312" w:hint="eastAsia"/>
          <w:color w:val="000000"/>
          <w:sz w:val="28"/>
          <w:szCs w:val="28"/>
          <w:lang w:eastAsia="zh-CN"/>
        </w:rPr>
        <w:t>学生的参与度：学生的积极性强、回答问题的主动性和与小组成员的合作程度高。</w:t>
      </w:r>
    </w:p>
    <w:p w14:paraId="3EA88136" w14:textId="78DD5A7B" w:rsidR="00C53F33" w:rsidRPr="00FA3D05" w:rsidRDefault="00C53F33" w:rsidP="00C53F33">
      <w:pPr>
        <w:pStyle w:val="a3"/>
        <w:rPr>
          <w:rFonts w:ascii="仿宋" w:eastAsia="仿宋" w:hAnsi="仿宋" w:cs="仿宋_GB2312"/>
          <w:color w:val="000000"/>
          <w:sz w:val="28"/>
          <w:szCs w:val="28"/>
          <w:lang w:eastAsia="zh-CN"/>
        </w:rPr>
      </w:pPr>
      <w:r w:rsidRPr="00FA3D05">
        <w:rPr>
          <w:rFonts w:ascii="仿宋" w:eastAsia="仿宋" w:hAnsi="仿宋" w:cs="仿宋_GB2312" w:hint="eastAsia"/>
          <w:color w:val="000000"/>
          <w:sz w:val="28"/>
          <w:szCs w:val="28"/>
          <w:lang w:eastAsia="zh-CN"/>
        </w:rPr>
        <w:t>学生的思考能力：学生的提问质量、问题解决的深度和逻辑性强。</w:t>
      </w:r>
    </w:p>
    <w:p w14:paraId="6171C5C3" w14:textId="1473D583" w:rsidR="00C53F33" w:rsidRPr="00FA3D05" w:rsidRDefault="00C53F33" w:rsidP="00C53F33">
      <w:pPr>
        <w:pStyle w:val="a3"/>
        <w:rPr>
          <w:rFonts w:ascii="仿宋" w:eastAsia="仿宋" w:hAnsi="仿宋" w:cs="仿宋_GB2312"/>
          <w:color w:val="000000"/>
          <w:sz w:val="28"/>
          <w:szCs w:val="28"/>
          <w:lang w:eastAsia="zh-CN"/>
        </w:rPr>
      </w:pPr>
      <w:r w:rsidRPr="00FA3D05">
        <w:rPr>
          <w:rFonts w:ascii="仿宋" w:eastAsia="仿宋" w:hAnsi="仿宋" w:cs="仿宋_GB2312" w:hint="eastAsia"/>
          <w:color w:val="000000"/>
          <w:sz w:val="28"/>
          <w:szCs w:val="28"/>
          <w:lang w:eastAsia="zh-CN"/>
        </w:rPr>
        <w:t>学生的表达能力：学生展示时的语言表达</w:t>
      </w:r>
      <w:proofErr w:type="gramStart"/>
      <w:r w:rsidRPr="00FA3D05">
        <w:rPr>
          <w:rFonts w:ascii="仿宋" w:eastAsia="仿宋" w:hAnsi="仿宋" w:cs="仿宋_GB2312" w:hint="eastAsia"/>
          <w:color w:val="000000"/>
          <w:sz w:val="28"/>
          <w:szCs w:val="28"/>
          <w:lang w:eastAsia="zh-CN"/>
        </w:rPr>
        <w:t>好</w:t>
      </w:r>
      <w:proofErr w:type="gramEnd"/>
      <w:r w:rsidRPr="00FA3D05">
        <w:rPr>
          <w:rFonts w:ascii="仿宋" w:eastAsia="仿宋" w:hAnsi="仿宋" w:cs="仿宋_GB2312" w:hint="eastAsia"/>
          <w:color w:val="000000"/>
          <w:sz w:val="28"/>
          <w:szCs w:val="28"/>
          <w:lang w:eastAsia="zh-CN"/>
        </w:rPr>
        <w:t>和图表设计能力强。</w:t>
      </w:r>
    </w:p>
    <w:p w14:paraId="64BCBF2D" w14:textId="77777777" w:rsidR="00C53F33" w:rsidRPr="00FA3D05" w:rsidRDefault="00C53F33" w:rsidP="00C53F33">
      <w:pPr>
        <w:pStyle w:val="a3"/>
        <w:rPr>
          <w:rFonts w:ascii="仿宋" w:eastAsia="仿宋" w:hAnsi="仿宋" w:cs="仿宋_GB2312"/>
          <w:color w:val="000000"/>
          <w:sz w:val="28"/>
          <w:szCs w:val="28"/>
          <w:lang w:eastAsia="zh-CN"/>
        </w:rPr>
      </w:pPr>
      <w:r w:rsidRPr="00FA3D05">
        <w:rPr>
          <w:rFonts w:ascii="仿宋" w:eastAsia="仿宋" w:hAnsi="仿宋" w:cs="仿宋_GB2312"/>
          <w:color w:val="000000"/>
          <w:sz w:val="28"/>
          <w:szCs w:val="28"/>
          <w:lang w:eastAsia="zh-CN"/>
        </w:rPr>
        <w:t>3</w:t>
      </w:r>
      <w:r w:rsidRPr="00FA3D05">
        <w:rPr>
          <w:rFonts w:ascii="仿宋" w:eastAsia="仿宋" w:hAnsi="仿宋" w:cs="仿宋_GB2312" w:hint="eastAsia"/>
          <w:color w:val="000000"/>
          <w:sz w:val="28"/>
          <w:szCs w:val="28"/>
          <w:lang w:eastAsia="zh-CN"/>
        </w:rPr>
        <w:t>、教学改进及建议</w:t>
      </w:r>
    </w:p>
    <w:p w14:paraId="37FF0C6C" w14:textId="77777777" w:rsidR="00C53F33" w:rsidRPr="00FA3D05" w:rsidRDefault="00C53F33" w:rsidP="00C53F33">
      <w:pPr>
        <w:pStyle w:val="a3"/>
        <w:rPr>
          <w:rFonts w:ascii="仿宋" w:eastAsia="仿宋" w:hAnsi="仿宋" w:cs="仿宋_GB2312"/>
          <w:color w:val="000000"/>
          <w:sz w:val="28"/>
          <w:szCs w:val="28"/>
          <w:lang w:eastAsia="zh-CN"/>
        </w:rPr>
      </w:pPr>
      <w:r w:rsidRPr="00FA3D05">
        <w:rPr>
          <w:rFonts w:ascii="仿宋" w:eastAsia="仿宋" w:hAnsi="仿宋" w:cs="仿宋_GB2312" w:hint="eastAsia"/>
          <w:color w:val="000000"/>
          <w:sz w:val="28"/>
          <w:szCs w:val="28"/>
          <w:lang w:eastAsia="zh-CN"/>
        </w:rPr>
        <w:t>根据学生对课堂的反馈和评价，教师可以根据需要调整教学策略和教学资源，更好地满足学生的学习需求。学生可以通过阅读相关书籍和互联网资源，进一步了解动物的分类和</w:t>
      </w:r>
      <w:proofErr w:type="gramStart"/>
      <w:r w:rsidRPr="00FA3D05">
        <w:rPr>
          <w:rFonts w:ascii="仿宋" w:eastAsia="仿宋" w:hAnsi="仿宋" w:cs="仿宋_GB2312" w:hint="eastAsia"/>
          <w:color w:val="000000"/>
          <w:sz w:val="28"/>
          <w:szCs w:val="28"/>
          <w:lang w:eastAsia="zh-CN"/>
        </w:rPr>
        <w:t>不</w:t>
      </w:r>
      <w:proofErr w:type="gramEnd"/>
      <w:r w:rsidRPr="00FA3D05">
        <w:rPr>
          <w:rFonts w:ascii="仿宋" w:eastAsia="仿宋" w:hAnsi="仿宋" w:cs="仿宋_GB2312" w:hint="eastAsia"/>
          <w:color w:val="000000"/>
          <w:sz w:val="28"/>
          <w:szCs w:val="28"/>
          <w:lang w:eastAsia="zh-CN"/>
        </w:rPr>
        <w:t>同类群动物的特点。也可以进行实地考察，观察</w:t>
      </w:r>
      <w:proofErr w:type="gramStart"/>
      <w:r w:rsidRPr="00FA3D05">
        <w:rPr>
          <w:rFonts w:ascii="仿宋" w:eastAsia="仿宋" w:hAnsi="仿宋" w:cs="仿宋_GB2312" w:hint="eastAsia"/>
          <w:color w:val="000000"/>
          <w:sz w:val="28"/>
          <w:szCs w:val="28"/>
          <w:lang w:eastAsia="zh-CN"/>
        </w:rPr>
        <w:t>不</w:t>
      </w:r>
      <w:proofErr w:type="gramEnd"/>
      <w:r w:rsidRPr="00FA3D05">
        <w:rPr>
          <w:rFonts w:ascii="仿宋" w:eastAsia="仿宋" w:hAnsi="仿宋" w:cs="仿宋_GB2312" w:hint="eastAsia"/>
          <w:color w:val="000000"/>
          <w:sz w:val="28"/>
          <w:szCs w:val="28"/>
          <w:lang w:eastAsia="zh-CN"/>
        </w:rPr>
        <w:t>同类群动物的形态和生活习性，并记录下来。</w:t>
      </w:r>
    </w:p>
    <w:p w14:paraId="67DE09D4" w14:textId="77777777" w:rsidR="00C53F33" w:rsidRPr="00FA3D05" w:rsidRDefault="00C53F33">
      <w:pPr>
        <w:pStyle w:val="a3"/>
        <w:rPr>
          <w:rFonts w:ascii="仿宋" w:eastAsia="仿宋" w:hAnsi="仿宋" w:cs="仿宋_GB2312"/>
          <w:color w:val="000000"/>
          <w:sz w:val="28"/>
          <w:szCs w:val="28"/>
          <w:lang w:eastAsia="zh-CN"/>
        </w:rPr>
      </w:pPr>
    </w:p>
    <w:p w14:paraId="5B9A5144" w14:textId="77777777" w:rsidR="00C53F33" w:rsidRPr="00FA3D05" w:rsidRDefault="00C53F33">
      <w:pPr>
        <w:pStyle w:val="a3"/>
        <w:rPr>
          <w:rFonts w:ascii="仿宋" w:eastAsia="仿宋" w:hAnsi="仿宋" w:cs="仿宋_GB2312"/>
          <w:color w:val="000000"/>
          <w:sz w:val="28"/>
          <w:szCs w:val="28"/>
          <w:lang w:eastAsia="zh-CN"/>
        </w:rPr>
      </w:pPr>
    </w:p>
    <w:p w14:paraId="1F365F83" w14:textId="3984903E" w:rsidR="00C53F33" w:rsidRPr="00FA3D05" w:rsidRDefault="00C53F33" w:rsidP="00C53F33">
      <w:pPr>
        <w:pStyle w:val="a3"/>
        <w:spacing w:line="480" w:lineRule="auto"/>
        <w:jc w:val="center"/>
        <w:rPr>
          <w:rFonts w:ascii="仿宋" w:eastAsia="仿宋" w:hAnsi="仿宋" w:cs="仿宋_GB2312"/>
          <w:color w:val="000000"/>
          <w:sz w:val="30"/>
          <w:szCs w:val="30"/>
          <w:lang w:eastAsia="zh-CN"/>
        </w:rPr>
      </w:pPr>
      <w:r w:rsidRPr="00FA3D05">
        <w:rPr>
          <w:rFonts w:ascii="仿宋" w:eastAsia="仿宋" w:hAnsi="仿宋" w:cs="仿宋_GB2312" w:hint="eastAsia"/>
          <w:color w:val="000000"/>
          <w:sz w:val="30"/>
          <w:szCs w:val="30"/>
          <w:lang w:eastAsia="zh-CN"/>
        </w:rPr>
        <w:lastRenderedPageBreak/>
        <w:t>《郑和下西洋》评课</w:t>
      </w:r>
      <w:r w:rsidRPr="00FA3D05">
        <w:rPr>
          <w:rFonts w:ascii="仿宋" w:eastAsia="仿宋" w:hAnsi="仿宋" w:cs="仿宋_GB2312"/>
          <w:color w:val="000000"/>
          <w:sz w:val="30"/>
          <w:szCs w:val="30"/>
          <w:lang w:eastAsia="zh-CN"/>
        </w:rPr>
        <w:t>-</w:t>
      </w:r>
      <w:r w:rsidRPr="00FA3D05">
        <w:rPr>
          <w:rFonts w:ascii="仿宋" w:eastAsia="仿宋" w:hAnsi="仿宋" w:cs="仿宋_GB2312" w:hint="eastAsia"/>
          <w:color w:val="000000"/>
          <w:sz w:val="30"/>
          <w:szCs w:val="30"/>
          <w:lang w:eastAsia="zh-CN"/>
        </w:rPr>
        <w:t>-</w:t>
      </w:r>
      <w:r w:rsidRPr="00FA3D05">
        <w:rPr>
          <w:rFonts w:ascii="仿宋" w:eastAsia="仿宋" w:hAnsi="仿宋" w:cs="仿宋_GB2312"/>
          <w:color w:val="000000"/>
          <w:sz w:val="30"/>
          <w:szCs w:val="30"/>
          <w:lang w:eastAsia="zh-CN"/>
        </w:rPr>
        <w:t>2</w:t>
      </w:r>
    </w:p>
    <w:p w14:paraId="4DD1C136" w14:textId="77777777" w:rsidR="00C53F33" w:rsidRPr="00FA3D05" w:rsidRDefault="00C53F33" w:rsidP="00C53F33">
      <w:pPr>
        <w:pStyle w:val="a3"/>
        <w:spacing w:line="480" w:lineRule="auto"/>
        <w:rPr>
          <w:rFonts w:ascii="仿宋" w:eastAsia="仿宋" w:hAnsi="仿宋" w:cs="仿宋_GB2312"/>
          <w:color w:val="000000"/>
          <w:sz w:val="30"/>
          <w:szCs w:val="30"/>
          <w:lang w:eastAsia="zh-CN"/>
        </w:rPr>
      </w:pPr>
      <w:r w:rsidRPr="00FA3D05">
        <w:rPr>
          <w:rFonts w:ascii="仿宋" w:eastAsia="仿宋" w:hAnsi="仿宋" w:cs="仿宋_GB2312" w:hint="eastAsia"/>
          <w:color w:val="000000"/>
          <w:sz w:val="30"/>
          <w:szCs w:val="30"/>
          <w:lang w:eastAsia="zh-CN"/>
        </w:rPr>
        <w:t>上课人：李昌军</w:t>
      </w:r>
    </w:p>
    <w:p w14:paraId="02EE18BA" w14:textId="77777777" w:rsidR="00C53F33" w:rsidRPr="00FA3D05" w:rsidRDefault="00C53F33" w:rsidP="00C53F33">
      <w:pPr>
        <w:pStyle w:val="a3"/>
        <w:spacing w:line="480" w:lineRule="auto"/>
        <w:rPr>
          <w:rFonts w:ascii="仿宋" w:eastAsia="仿宋" w:hAnsi="仿宋" w:cs="仿宋_GB2312"/>
          <w:color w:val="000000"/>
          <w:sz w:val="30"/>
          <w:szCs w:val="30"/>
          <w:lang w:eastAsia="zh-CN"/>
        </w:rPr>
      </w:pPr>
      <w:r w:rsidRPr="00FA3D05">
        <w:rPr>
          <w:rFonts w:ascii="仿宋" w:eastAsia="仿宋" w:hAnsi="仿宋" w:cs="仿宋_GB2312" w:hint="eastAsia"/>
          <w:color w:val="000000"/>
          <w:sz w:val="30"/>
          <w:szCs w:val="30"/>
          <w:lang w:eastAsia="zh-CN"/>
        </w:rPr>
        <w:t>李老师《郑和下西洋》</w:t>
      </w:r>
    </w:p>
    <w:p w14:paraId="03373E76" w14:textId="77777777" w:rsidR="00C53F33" w:rsidRPr="00FA3D05" w:rsidRDefault="00C53F33" w:rsidP="00C53F33">
      <w:pPr>
        <w:pStyle w:val="a3"/>
        <w:spacing w:line="480" w:lineRule="auto"/>
        <w:rPr>
          <w:rFonts w:ascii="仿宋" w:eastAsia="仿宋" w:hAnsi="仿宋" w:cs="仿宋_GB2312"/>
          <w:color w:val="000000"/>
          <w:sz w:val="30"/>
          <w:szCs w:val="30"/>
          <w:lang w:eastAsia="zh-CN"/>
        </w:rPr>
      </w:pPr>
      <w:r w:rsidRPr="00FA3D05">
        <w:rPr>
          <w:rFonts w:ascii="仿宋" w:eastAsia="仿宋" w:hAnsi="仿宋" w:cs="仿宋_GB2312" w:hint="eastAsia"/>
          <w:color w:val="000000"/>
          <w:sz w:val="30"/>
          <w:szCs w:val="30"/>
          <w:lang w:eastAsia="zh-CN"/>
        </w:rPr>
        <w:t>优点：李老师的整个教学过程是富有激情的，并在历史教材的基础上，补充了大量的图文材料，让整个课堂的内容更加饱满。其次，李老师注重引导学生根据史学材料，思考问题。</w:t>
      </w:r>
    </w:p>
    <w:p w14:paraId="26FE60A7" w14:textId="7963F2C2" w:rsidR="00C53F33" w:rsidRPr="00FA3D05" w:rsidRDefault="00C53F33" w:rsidP="00C53F33">
      <w:pPr>
        <w:pStyle w:val="a3"/>
        <w:spacing w:line="480" w:lineRule="auto"/>
        <w:rPr>
          <w:rFonts w:ascii="仿宋" w:eastAsia="仿宋" w:hAnsi="仿宋" w:cs="仿宋_GB2312"/>
          <w:color w:val="000000"/>
          <w:sz w:val="30"/>
          <w:szCs w:val="30"/>
          <w:lang w:eastAsia="zh-CN"/>
        </w:rPr>
      </w:pPr>
      <w:r w:rsidRPr="00FA3D05">
        <w:rPr>
          <w:rFonts w:ascii="仿宋" w:eastAsia="仿宋" w:hAnsi="仿宋" w:cs="仿宋_GB2312" w:hint="eastAsia"/>
          <w:color w:val="000000"/>
          <w:sz w:val="30"/>
          <w:szCs w:val="30"/>
          <w:lang w:eastAsia="zh-CN"/>
        </w:rPr>
        <w:t>建议：可以更充分的发挥学生主动性，在学生分析问题和回答问题的过程中，去发现学生存在的知识漏洞及解题方法上存在的一些缺憾。并以时间为轴，以郑和下西洋为中心，把与之相关的一些重要事件及重要节点显示出现，让学生能用一定的方法有他们感觉零碎的知识点系统化。</w:t>
      </w:r>
    </w:p>
    <w:p w14:paraId="33259767" w14:textId="77777777" w:rsidR="00C53F33" w:rsidRPr="00FA3D05" w:rsidRDefault="00C53F33" w:rsidP="00C53F33">
      <w:pPr>
        <w:pStyle w:val="a3"/>
        <w:spacing w:line="480" w:lineRule="auto"/>
        <w:rPr>
          <w:rFonts w:ascii="仿宋" w:eastAsia="仿宋" w:hAnsi="仿宋" w:cs="仿宋_GB2312"/>
          <w:color w:val="000000"/>
          <w:sz w:val="30"/>
          <w:szCs w:val="30"/>
          <w:lang w:eastAsia="zh-CN"/>
        </w:rPr>
      </w:pPr>
    </w:p>
    <w:p w14:paraId="34D0BC16" w14:textId="77777777" w:rsidR="00C53F33" w:rsidRPr="00FA3D05" w:rsidRDefault="00C53F33" w:rsidP="00C53F33">
      <w:pPr>
        <w:pStyle w:val="a3"/>
        <w:spacing w:line="480" w:lineRule="auto"/>
        <w:rPr>
          <w:rFonts w:ascii="仿宋" w:eastAsia="仿宋" w:hAnsi="仿宋" w:cs="仿宋_GB2312"/>
          <w:color w:val="000000"/>
          <w:sz w:val="30"/>
          <w:szCs w:val="30"/>
          <w:lang w:eastAsia="zh-CN"/>
        </w:rPr>
      </w:pPr>
    </w:p>
    <w:p w14:paraId="2B8B51D0" w14:textId="77777777" w:rsidR="00C53F33" w:rsidRPr="00FA3D05" w:rsidRDefault="00C53F33" w:rsidP="00C53F33">
      <w:pPr>
        <w:pStyle w:val="a3"/>
        <w:spacing w:line="480" w:lineRule="auto"/>
        <w:rPr>
          <w:rFonts w:ascii="仿宋" w:eastAsia="仿宋" w:hAnsi="仿宋" w:cs="仿宋_GB2312"/>
          <w:color w:val="000000"/>
          <w:sz w:val="30"/>
          <w:szCs w:val="30"/>
          <w:lang w:eastAsia="zh-CN"/>
        </w:rPr>
      </w:pPr>
    </w:p>
    <w:p w14:paraId="79C61097" w14:textId="77777777" w:rsidR="00C53F33" w:rsidRPr="00FA3D05" w:rsidRDefault="00C53F33" w:rsidP="00C53F33">
      <w:pPr>
        <w:pStyle w:val="a3"/>
        <w:spacing w:line="480" w:lineRule="auto"/>
        <w:rPr>
          <w:rFonts w:ascii="仿宋" w:eastAsia="仿宋" w:hAnsi="仿宋" w:cs="仿宋_GB2312"/>
          <w:color w:val="000000"/>
          <w:sz w:val="30"/>
          <w:szCs w:val="30"/>
          <w:lang w:eastAsia="zh-CN"/>
        </w:rPr>
      </w:pPr>
    </w:p>
    <w:p w14:paraId="68502E60" w14:textId="75D64E3E" w:rsidR="00C53F33" w:rsidRPr="00FA3D05" w:rsidRDefault="00C53F33" w:rsidP="00C53F33">
      <w:pPr>
        <w:pStyle w:val="a3"/>
        <w:spacing w:line="480" w:lineRule="auto"/>
        <w:jc w:val="center"/>
        <w:rPr>
          <w:rFonts w:ascii="仿宋" w:eastAsia="仿宋" w:hAnsi="仿宋" w:cs="仿宋_GB2312"/>
          <w:color w:val="000000"/>
          <w:sz w:val="30"/>
          <w:szCs w:val="30"/>
          <w:lang w:eastAsia="zh-CN"/>
        </w:rPr>
      </w:pPr>
      <w:r w:rsidRPr="00FA3D05">
        <w:rPr>
          <w:rFonts w:ascii="仿宋" w:eastAsia="仿宋" w:hAnsi="仿宋" w:cs="仿宋_GB2312" w:hint="eastAsia"/>
          <w:color w:val="000000"/>
          <w:sz w:val="30"/>
          <w:szCs w:val="30"/>
          <w:lang w:eastAsia="zh-CN"/>
        </w:rPr>
        <w:lastRenderedPageBreak/>
        <w:t>《</w:t>
      </w:r>
      <w:r w:rsidRPr="00FA3D05">
        <w:rPr>
          <w:rFonts w:ascii="仿宋" w:eastAsia="仿宋" w:hAnsi="仿宋" w:cs="仿宋_GB2312" w:hint="eastAsia"/>
          <w:color w:val="000000"/>
          <w:sz w:val="30"/>
          <w:szCs w:val="30"/>
          <w:lang w:eastAsia="zh-CN"/>
        </w:rPr>
        <w:t>三角形内角和</w:t>
      </w:r>
      <w:r w:rsidRPr="00FA3D05">
        <w:rPr>
          <w:rFonts w:ascii="仿宋" w:eastAsia="仿宋" w:hAnsi="仿宋" w:cs="仿宋_GB2312" w:hint="eastAsia"/>
          <w:color w:val="000000"/>
          <w:sz w:val="30"/>
          <w:szCs w:val="30"/>
          <w:lang w:eastAsia="zh-CN"/>
        </w:rPr>
        <w:t>》评课--3</w:t>
      </w:r>
    </w:p>
    <w:p w14:paraId="5346898D" w14:textId="124B20B4" w:rsidR="00C53F33" w:rsidRPr="00FA3D05" w:rsidRDefault="00C53F33" w:rsidP="00C53F33">
      <w:pPr>
        <w:pStyle w:val="a3"/>
        <w:spacing w:line="480" w:lineRule="auto"/>
        <w:rPr>
          <w:rFonts w:ascii="仿宋" w:eastAsia="仿宋" w:hAnsi="仿宋" w:cs="仿宋_GB2312"/>
          <w:color w:val="000000"/>
          <w:sz w:val="30"/>
          <w:szCs w:val="30"/>
          <w:lang w:eastAsia="zh-CN"/>
        </w:rPr>
      </w:pPr>
      <w:r w:rsidRPr="00FA3D05">
        <w:rPr>
          <w:rFonts w:ascii="仿宋" w:eastAsia="仿宋" w:hAnsi="仿宋" w:cs="仿宋_GB2312" w:hint="eastAsia"/>
          <w:color w:val="000000"/>
          <w:sz w:val="30"/>
          <w:szCs w:val="30"/>
          <w:lang w:eastAsia="zh-CN"/>
        </w:rPr>
        <w:t>上课：</w:t>
      </w:r>
      <w:r w:rsidRPr="00FA3D05">
        <w:rPr>
          <w:rFonts w:ascii="仿宋" w:eastAsia="仿宋" w:hAnsi="仿宋" w:cs="仿宋_GB2312" w:hint="eastAsia"/>
          <w:color w:val="000000"/>
          <w:sz w:val="30"/>
          <w:szCs w:val="30"/>
          <w:lang w:eastAsia="zh-CN"/>
        </w:rPr>
        <w:t>应聘</w:t>
      </w:r>
      <w:r w:rsidRPr="00FA3D05">
        <w:rPr>
          <w:rFonts w:ascii="仿宋" w:eastAsia="仿宋" w:hAnsi="仿宋" w:cs="仿宋_GB2312" w:hint="eastAsia"/>
          <w:color w:val="000000"/>
          <w:sz w:val="30"/>
          <w:szCs w:val="30"/>
          <w:lang w:eastAsia="zh-CN"/>
        </w:rPr>
        <w:t>教师</w:t>
      </w:r>
      <w:r w:rsidRPr="00FA3D05">
        <w:rPr>
          <w:rFonts w:ascii="仿宋" w:eastAsia="仿宋" w:hAnsi="仿宋" w:cs="仿宋_GB2312" w:hint="eastAsia"/>
          <w:color w:val="000000"/>
          <w:sz w:val="30"/>
          <w:szCs w:val="30"/>
          <w:lang w:eastAsia="zh-CN"/>
        </w:rPr>
        <w:t>徐老师</w:t>
      </w:r>
    </w:p>
    <w:p w14:paraId="2DD6DB7F" w14:textId="77777777" w:rsidR="00C53F33" w:rsidRPr="00FA3D05" w:rsidRDefault="00C53F33" w:rsidP="00C53F33">
      <w:pPr>
        <w:pStyle w:val="a3"/>
        <w:spacing w:line="480" w:lineRule="auto"/>
        <w:rPr>
          <w:rFonts w:ascii="仿宋" w:eastAsia="仿宋" w:hAnsi="仿宋" w:cs="仿宋_GB2312"/>
          <w:color w:val="000000"/>
          <w:sz w:val="30"/>
          <w:szCs w:val="30"/>
          <w:lang w:eastAsia="zh-CN"/>
        </w:rPr>
      </w:pPr>
      <w:r w:rsidRPr="00FA3D05">
        <w:rPr>
          <w:rFonts w:ascii="仿宋" w:eastAsia="仿宋" w:hAnsi="仿宋" w:cs="仿宋_GB2312" w:hint="eastAsia"/>
          <w:color w:val="000000"/>
          <w:sz w:val="30"/>
          <w:szCs w:val="30"/>
          <w:lang w:eastAsia="zh-CN"/>
        </w:rPr>
        <w:t>本节内容是初二上册中的一个重要知识点，该内容在几何学习中占有重要的地位，定理的探索和证明是学生的一个难点，必须让学生掌握其探索方法。本节课教学内容的设计巧妙，从客观规律到几何推理证明，再到学生动</w:t>
      </w:r>
      <w:proofErr w:type="gramStart"/>
      <w:r w:rsidRPr="00FA3D05">
        <w:rPr>
          <w:rFonts w:ascii="仿宋" w:eastAsia="仿宋" w:hAnsi="仿宋" w:cs="仿宋_GB2312" w:hint="eastAsia"/>
          <w:color w:val="000000"/>
          <w:sz w:val="30"/>
          <w:szCs w:val="30"/>
          <w:lang w:eastAsia="zh-CN"/>
        </w:rPr>
        <w:t>手动脑用不同</w:t>
      </w:r>
      <w:proofErr w:type="gramEnd"/>
      <w:r w:rsidRPr="00FA3D05">
        <w:rPr>
          <w:rFonts w:ascii="仿宋" w:eastAsia="仿宋" w:hAnsi="仿宋" w:cs="仿宋_GB2312" w:hint="eastAsia"/>
          <w:color w:val="000000"/>
          <w:sz w:val="30"/>
          <w:szCs w:val="30"/>
          <w:lang w:eastAsia="zh-CN"/>
        </w:rPr>
        <w:t>的方式证明，学生分组讨论，积极参与，小组展示讨论成果，课堂气氛活跃，学生参与度高，培养了学生动手动脑能力，也培养了学生的合作意识。课堂设计完整、有条理，老师语言准确，表述规范，声音抑扬顿挫，富有感染力。整个课堂气氛活跃，能充分的调动学生的学习积极性，每个学生都学有所获，能做到收放自如。</w:t>
      </w:r>
    </w:p>
    <w:p w14:paraId="080814E3" w14:textId="26AF56D4" w:rsidR="00C53F33" w:rsidRPr="00FA3D05" w:rsidRDefault="00C53F33" w:rsidP="00C53F33">
      <w:pPr>
        <w:pStyle w:val="a3"/>
        <w:spacing w:line="480" w:lineRule="auto"/>
        <w:rPr>
          <w:rFonts w:ascii="仿宋" w:eastAsia="仿宋" w:hAnsi="仿宋" w:cs="仿宋_GB2312" w:hint="eastAsia"/>
          <w:color w:val="000000"/>
          <w:sz w:val="30"/>
          <w:szCs w:val="30"/>
          <w:lang w:eastAsia="zh-CN"/>
        </w:rPr>
      </w:pPr>
      <w:r w:rsidRPr="00FA3D05">
        <w:rPr>
          <w:rFonts w:ascii="仿宋" w:eastAsia="仿宋" w:hAnsi="仿宋" w:cs="仿宋_GB2312" w:hint="eastAsia"/>
          <w:color w:val="000000"/>
          <w:sz w:val="30"/>
          <w:szCs w:val="30"/>
          <w:lang w:eastAsia="zh-CN"/>
        </w:rPr>
        <w:t>这是一节完美的应聘课。</w:t>
      </w:r>
    </w:p>
    <w:sectPr w:rsidR="00C53F33" w:rsidRPr="00FA3D05">
      <w:pgSz w:w="12240" w:h="15840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7EEA30" w14:textId="77777777" w:rsidR="000B0420" w:rsidRDefault="000B0420">
      <w:pPr>
        <w:spacing w:after="0"/>
      </w:pPr>
      <w:r>
        <w:separator/>
      </w:r>
    </w:p>
  </w:endnote>
  <w:endnote w:type="continuationSeparator" w:id="0">
    <w:p w14:paraId="54103DFC" w14:textId="77777777" w:rsidR="000B0420" w:rsidRDefault="000B042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8F229C" w14:textId="77777777" w:rsidR="000B0420" w:rsidRDefault="000B0420">
      <w:pPr>
        <w:spacing w:after="0"/>
      </w:pPr>
      <w:r>
        <w:separator/>
      </w:r>
    </w:p>
  </w:footnote>
  <w:footnote w:type="continuationSeparator" w:id="0">
    <w:p w14:paraId="164831FB" w14:textId="77777777" w:rsidR="000B0420" w:rsidRDefault="000B042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1315DCA"/>
    <w:multiLevelType w:val="multilevel"/>
    <w:tmpl w:val="71315DCA"/>
    <w:lvl w:ilvl="0">
      <w:numFmt w:val="bullet"/>
      <w:lvlText w:val="•"/>
      <w:lvlJc w:val="left"/>
      <w:pPr>
        <w:tabs>
          <w:tab w:val="left" w:pos="0"/>
        </w:tabs>
        <w:ind w:left="480" w:hanging="480"/>
      </w:pPr>
    </w:lvl>
    <w:lvl w:ilvl="1">
      <w:numFmt w:val="bullet"/>
      <w:lvlText w:val="–"/>
      <w:lvlJc w:val="left"/>
      <w:pPr>
        <w:tabs>
          <w:tab w:val="left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left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left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left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left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left" w:pos="4320"/>
        </w:tabs>
        <w:ind w:left="4800" w:hanging="480"/>
      </w:pPr>
    </w:lvl>
    <w:lvl w:ilvl="7">
      <w:numFmt w:val="bullet"/>
      <w:lvlText w:val="–"/>
      <w:lvlJc w:val="left"/>
      <w:pPr>
        <w:tabs>
          <w:tab w:val="left" w:pos="5040"/>
        </w:tabs>
        <w:ind w:left="5520" w:hanging="480"/>
      </w:pPr>
    </w:lvl>
    <w:lvl w:ilvl="8">
      <w:numFmt w:val="bullet"/>
      <w:lvlText w:val="•"/>
      <w:lvlJc w:val="left"/>
      <w:pPr>
        <w:tabs>
          <w:tab w:val="left" w:pos="5760"/>
        </w:tabs>
        <w:ind w:left="6240" w:hanging="480"/>
      </w:pPr>
    </w:lvl>
  </w:abstractNum>
  <w:num w:numId="1" w16cid:durableId="15164544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 w:grammar="clean"/>
  <w:doNotTrackMoves/>
  <w:defaultTabStop w:val="720"/>
  <w:drawingGridHorizontalSpacing w:val="360"/>
  <w:drawingGridVerticalSpacing w:val="36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commondata" w:val="eyJoZGlkIjoiMzcxYmQzM2RkODNmMzA0NzA1ZGFhMzVjMWFlYmI3ZTIifQ=="/>
  </w:docVars>
  <w:rsids>
    <w:rsidRoot w:val="00590D07"/>
    <w:rsid w:val="00011C8B"/>
    <w:rsid w:val="000B0420"/>
    <w:rsid w:val="00120D39"/>
    <w:rsid w:val="002D6D6E"/>
    <w:rsid w:val="004D0038"/>
    <w:rsid w:val="004E29B3"/>
    <w:rsid w:val="00590D07"/>
    <w:rsid w:val="00784D58"/>
    <w:rsid w:val="008D6863"/>
    <w:rsid w:val="00B86B75"/>
    <w:rsid w:val="00BC48D5"/>
    <w:rsid w:val="00C36279"/>
    <w:rsid w:val="00C53F33"/>
    <w:rsid w:val="00DC5B0C"/>
    <w:rsid w:val="00E315A3"/>
    <w:rsid w:val="00E62076"/>
    <w:rsid w:val="00FA3D05"/>
    <w:rsid w:val="01A93977"/>
    <w:rsid w:val="0334261F"/>
    <w:rsid w:val="0F763857"/>
    <w:rsid w:val="13D84274"/>
    <w:rsid w:val="190268D4"/>
    <w:rsid w:val="1DB7314C"/>
    <w:rsid w:val="24DE5462"/>
    <w:rsid w:val="3C2B6D87"/>
    <w:rsid w:val="49F17DA3"/>
    <w:rsid w:val="52A82A88"/>
    <w:rsid w:val="56091A90"/>
    <w:rsid w:val="5C312E65"/>
    <w:rsid w:val="5EBE018F"/>
    <w:rsid w:val="603B4F3C"/>
    <w:rsid w:val="648F5376"/>
    <w:rsid w:val="65192966"/>
    <w:rsid w:val="6B601CFA"/>
    <w:rsid w:val="6BDD334B"/>
    <w:rsid w:val="7228451F"/>
    <w:rsid w:val="75071439"/>
    <w:rsid w:val="792D106E"/>
    <w:rsid w:val="7A3074F0"/>
    <w:rsid w:val="7EBB6E3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5F9A6"/>
  <w15:docId w15:val="{6C1A11F1-79CF-4FC1-9E57-CB3C34DA7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itle" w:qFormat="1"/>
    <w:lsdException w:name="Default Paragraph Font" w:semiHidden="1" w:unhideWhenUsed="1"/>
    <w:lsdException w:name="Body Text" w:qFormat="1"/>
    <w:lsdException w:name="Subtitle" w:qFormat="1"/>
    <w:lsdException w:name="Date" w:qFormat="1"/>
    <w:lsdException w:name="Block Text" w:uiPriority="9" w:unhideWhenUsed="1" w:qFormat="1"/>
    <w:lsdException w:name="Hyperlink" w:qFormat="1"/>
    <w:lsdException w:name="Strong" w:uiPriority="22" w:qFormat="1"/>
    <w:lsdException w:name="Emphasis" w:uiPriority="20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paragraph" w:styleId="3">
    <w:name w:val="heading 3"/>
    <w:basedOn w:val="a"/>
    <w:next w:val="a"/>
    <w:uiPriority w:val="9"/>
    <w:semiHidden/>
    <w:unhideWhenUsed/>
    <w:qFormat/>
    <w:pPr>
      <w:spacing w:beforeAutospacing="1" w:after="0" w:afterAutospacing="1"/>
      <w:outlineLvl w:val="2"/>
    </w:pPr>
    <w:rPr>
      <w:rFonts w:ascii="宋体" w:eastAsia="宋体" w:hAnsi="宋体" w:cs="Times New Roman" w:hint="eastAsia"/>
      <w:b/>
      <w:bCs/>
      <w:sz w:val="27"/>
      <w:szCs w:val="27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autoRedefine/>
    <w:qFormat/>
    <w:pPr>
      <w:spacing w:before="180" w:after="180"/>
    </w:pPr>
  </w:style>
  <w:style w:type="paragraph" w:styleId="a5">
    <w:name w:val="Block Text"/>
    <w:basedOn w:val="a3"/>
    <w:next w:val="a3"/>
    <w:autoRedefine/>
    <w:uiPriority w:val="9"/>
    <w:unhideWhenUsed/>
    <w:qFormat/>
    <w:pPr>
      <w:spacing w:before="100" w:after="100"/>
    </w:pPr>
    <w:rPr>
      <w:rFonts w:asciiTheme="majorHAnsi" w:eastAsiaTheme="majorEastAsia" w:hAnsiTheme="majorHAnsi" w:cstheme="majorBidi"/>
      <w:bCs/>
      <w:sz w:val="20"/>
      <w:szCs w:val="20"/>
    </w:rPr>
  </w:style>
  <w:style w:type="paragraph" w:styleId="a6">
    <w:name w:val="Date"/>
    <w:next w:val="a3"/>
    <w:autoRedefine/>
    <w:qFormat/>
    <w:pPr>
      <w:keepNext/>
      <w:keepLines/>
      <w:spacing w:after="200"/>
      <w:jc w:val="center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paragraph" w:styleId="a7">
    <w:name w:val="Subtitle"/>
    <w:basedOn w:val="a8"/>
    <w:next w:val="a3"/>
    <w:autoRedefine/>
    <w:qFormat/>
    <w:pPr>
      <w:spacing w:before="240"/>
    </w:pPr>
    <w:rPr>
      <w:sz w:val="30"/>
      <w:szCs w:val="30"/>
    </w:rPr>
  </w:style>
  <w:style w:type="paragraph" w:styleId="a8">
    <w:name w:val="Title"/>
    <w:basedOn w:val="a"/>
    <w:next w:val="a3"/>
    <w:qFormat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345A8A" w:themeColor="accent1" w:themeShade="B5"/>
      <w:sz w:val="36"/>
      <w:szCs w:val="36"/>
    </w:rPr>
  </w:style>
  <w:style w:type="paragraph" w:styleId="a9">
    <w:name w:val="Normal (Web)"/>
    <w:basedOn w:val="a"/>
    <w:pPr>
      <w:spacing w:beforeAutospacing="1" w:after="0" w:afterAutospacing="1"/>
    </w:pPr>
    <w:rPr>
      <w:rFonts w:cs="Times New Roman"/>
      <w:lang w:eastAsia="zh-CN"/>
    </w:rPr>
  </w:style>
  <w:style w:type="character" w:styleId="aa">
    <w:name w:val="Hyperlink"/>
    <w:basedOn w:val="a4"/>
    <w:autoRedefine/>
    <w:qFormat/>
    <w:rPr>
      <w:color w:val="4F81BD" w:themeColor="accent1"/>
    </w:rPr>
  </w:style>
  <w:style w:type="character" w:customStyle="1" w:styleId="a4">
    <w:name w:val="正文文本 字符"/>
    <w:basedOn w:val="a0"/>
    <w:link w:val="a3"/>
    <w:autoRedefine/>
    <w:qFormat/>
  </w:style>
  <w:style w:type="paragraph" w:customStyle="1" w:styleId="FirstParagraph">
    <w:name w:val="First Paragraph"/>
    <w:basedOn w:val="a3"/>
    <w:next w:val="a3"/>
    <w:autoRedefine/>
    <w:qFormat/>
  </w:style>
  <w:style w:type="paragraph" w:customStyle="1" w:styleId="Compact">
    <w:name w:val="Compact"/>
    <w:basedOn w:val="a3"/>
    <w:autoRedefine/>
    <w:qFormat/>
    <w:pPr>
      <w:spacing w:before="36" w:after="36"/>
    </w:pPr>
  </w:style>
  <w:style w:type="paragraph" w:customStyle="1" w:styleId="Author">
    <w:name w:val="Author"/>
    <w:next w:val="a3"/>
    <w:autoRedefine/>
    <w:qFormat/>
    <w:pPr>
      <w:keepNext/>
      <w:keepLines/>
      <w:spacing w:after="200"/>
      <w:jc w:val="center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paragraph" w:customStyle="1" w:styleId="Abstract">
    <w:name w:val="Abstract"/>
    <w:basedOn w:val="a"/>
    <w:next w:val="a3"/>
    <w:autoRedefine/>
    <w:qFormat/>
    <w:pPr>
      <w:keepNext/>
      <w:keepLines/>
      <w:spacing w:before="300" w:after="300"/>
    </w:pPr>
    <w:rPr>
      <w:sz w:val="20"/>
      <w:szCs w:val="20"/>
    </w:rPr>
  </w:style>
  <w:style w:type="paragraph" w:customStyle="1" w:styleId="1">
    <w:name w:val="书目1"/>
    <w:basedOn w:val="a"/>
    <w:autoRedefine/>
    <w:qFormat/>
  </w:style>
  <w:style w:type="paragraph" w:customStyle="1" w:styleId="11">
    <w:name w:val="标题 11"/>
    <w:basedOn w:val="a"/>
    <w:next w:val="a3"/>
    <w:autoRedefine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customStyle="1" w:styleId="21">
    <w:name w:val="标题 21"/>
    <w:basedOn w:val="a"/>
    <w:next w:val="a3"/>
    <w:autoRedefine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paragraph" w:customStyle="1" w:styleId="31">
    <w:name w:val="标题 31"/>
    <w:basedOn w:val="a"/>
    <w:next w:val="a3"/>
    <w:autoRedefine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customStyle="1" w:styleId="41">
    <w:name w:val="标题 41"/>
    <w:basedOn w:val="a"/>
    <w:next w:val="a3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51">
    <w:name w:val="标题 51"/>
    <w:basedOn w:val="a"/>
    <w:next w:val="a3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customStyle="1" w:styleId="61">
    <w:name w:val="标题 61"/>
    <w:basedOn w:val="a"/>
    <w:next w:val="a3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4F81BD" w:themeColor="accent1"/>
    </w:rPr>
  </w:style>
  <w:style w:type="paragraph" w:customStyle="1" w:styleId="71">
    <w:name w:val="标题 71"/>
    <w:basedOn w:val="a"/>
    <w:next w:val="a3"/>
    <w:uiPriority w:val="9"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color w:val="4F81BD" w:themeColor="accent1"/>
    </w:rPr>
  </w:style>
  <w:style w:type="paragraph" w:customStyle="1" w:styleId="81">
    <w:name w:val="标题 81"/>
    <w:basedOn w:val="a"/>
    <w:next w:val="a3"/>
    <w:uiPriority w:val="9"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</w:rPr>
  </w:style>
  <w:style w:type="paragraph" w:customStyle="1" w:styleId="91">
    <w:name w:val="标题 91"/>
    <w:basedOn w:val="a"/>
    <w:next w:val="a3"/>
    <w:uiPriority w:val="9"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color w:val="4F81BD" w:themeColor="accent1"/>
    </w:rPr>
  </w:style>
  <w:style w:type="paragraph" w:customStyle="1" w:styleId="10">
    <w:name w:val="脚注文本1"/>
    <w:basedOn w:val="a"/>
    <w:uiPriority w:val="9"/>
    <w:unhideWhenUsed/>
    <w:qFormat/>
  </w:style>
  <w:style w:type="paragraph" w:customStyle="1" w:styleId="DefinitionTerm">
    <w:name w:val="Definition Term"/>
    <w:basedOn w:val="a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a"/>
  </w:style>
  <w:style w:type="paragraph" w:customStyle="1" w:styleId="12">
    <w:name w:val="题注1"/>
    <w:basedOn w:val="a"/>
    <w:pPr>
      <w:spacing w:after="120"/>
    </w:pPr>
    <w:rPr>
      <w:i/>
    </w:rPr>
  </w:style>
  <w:style w:type="paragraph" w:customStyle="1" w:styleId="TableCaption">
    <w:name w:val="Table Caption"/>
    <w:basedOn w:val="12"/>
    <w:pPr>
      <w:keepNext/>
    </w:pPr>
  </w:style>
  <w:style w:type="paragraph" w:customStyle="1" w:styleId="ImageCaption">
    <w:name w:val="Image Caption"/>
    <w:basedOn w:val="12"/>
  </w:style>
  <w:style w:type="paragraph" w:customStyle="1" w:styleId="Figure">
    <w:name w:val="Figure"/>
    <w:basedOn w:val="a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VerbatimChar">
    <w:name w:val="Verbatim Char"/>
    <w:basedOn w:val="a4"/>
    <w:link w:val="SourceCode"/>
    <w:rPr>
      <w:rFonts w:ascii="Consolas" w:hAnsi="Consolas"/>
      <w:sz w:val="22"/>
    </w:rPr>
  </w:style>
  <w:style w:type="paragraph" w:customStyle="1" w:styleId="SourceCode">
    <w:name w:val="Source Code"/>
    <w:basedOn w:val="a"/>
    <w:link w:val="VerbatimChar"/>
    <w:pPr>
      <w:wordWrap w:val="0"/>
    </w:pPr>
  </w:style>
  <w:style w:type="character" w:customStyle="1" w:styleId="13">
    <w:name w:val="脚注引用1"/>
    <w:basedOn w:val="a4"/>
    <w:rPr>
      <w:vertAlign w:val="superscript"/>
    </w:rPr>
  </w:style>
  <w:style w:type="paragraph" w:customStyle="1" w:styleId="TOC1">
    <w:name w:val="TOC 标题1"/>
    <w:basedOn w:val="11"/>
    <w:next w:val="a3"/>
    <w:uiPriority w:val="39"/>
    <w:unhideWhenUsed/>
    <w:qFormat/>
    <w:pPr>
      <w:spacing w:before="240" w:line="259" w:lineRule="auto"/>
      <w:outlineLvl w:val="9"/>
    </w:pPr>
    <w:rPr>
      <w:b w:val="0"/>
      <w:bCs w:val="0"/>
      <w:color w:val="365F91" w:themeColor="accent1" w:themeShade="BF"/>
    </w:r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autoRedefine/>
    <w:qFormat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autoRedefine/>
    <w:qFormat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autoRedefine/>
    <w:qFormat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autoRedefine/>
    <w:qFormat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autoRedefine/>
    <w:qFormat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autoRedefine/>
    <w:qFormat/>
    <w:rPr>
      <w:rFonts w:ascii="Consolas" w:hAnsi="Consolas"/>
      <w:sz w:val="22"/>
    </w:rPr>
  </w:style>
  <w:style w:type="character" w:customStyle="1" w:styleId="CommentTok">
    <w:name w:val="CommentTok"/>
    <w:basedOn w:val="VerbatimChar"/>
    <w:autoRedefine/>
    <w:qFormat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autoRedefine/>
    <w:qFormat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autoRedefine/>
    <w:qFormat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autoRedefine/>
    <w:qFormat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autoRedefine/>
    <w:qFormat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autoRedefine/>
    <w:qFormat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autoRedefine/>
    <w:qFormat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autoRedefine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autoRedefine/>
    <w:qFormat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153</Words>
  <Characters>877</Characters>
  <Application>Microsoft Office Word</Application>
  <DocSecurity>0</DocSecurity>
  <Lines>7</Lines>
  <Paragraphs>2</Paragraphs>
  <ScaleCrop>false</ScaleCrop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4</cp:revision>
  <dcterms:created xsi:type="dcterms:W3CDTF">2023-07-10T16:23:00Z</dcterms:created>
  <dcterms:modified xsi:type="dcterms:W3CDTF">2024-07-10T02:19:00Z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8DAFBDBF326B42DF8CD6308EE010433B_12</vt:lpwstr>
  </property>
</Properties>
</file>