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4618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  <w:rPr>
          <w:rFonts w:hint="default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t>读《扬子江上的美国人1903》有感</w:t>
      </w:r>
    </w:p>
    <w:bookmarkEnd w:id="0"/>
    <w:p w14:paraId="47211D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近期在读《扬子江上的美国人1903》，它是由美国著名旅行家盖洛在1903时记录长江流域部分地区人文地理的一本书籍。其中，他在沿途过程中记下了一些奇闻，这些奇闻可以侧面反映当时国人的思想状况，让我们可以更好地了解近代时期中西方的差距以及中国发展之困难。</w:t>
      </w:r>
    </w:p>
    <w:p w14:paraId="31CFDD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奇闻：</w:t>
      </w:r>
      <w:r>
        <w:rPr>
          <w:rFonts w:hint="eastAsia" w:ascii="楷体" w:hAnsi="楷体" w:eastAsia="楷体" w:cs="楷体"/>
          <w:lang w:val="en-US" w:eastAsia="zh-CN"/>
        </w:rPr>
        <w:t>几年前，曾有一位美国医生通过一件纯粹是行善的事，无意间引发了一场小小的骚乱。他为一个当地病人摘除了一只无用的坏死眼球，以一个玻璃眼球代之。手术很成功。可不幸的是，有一天这位病人当众将玻璃眼球取了下来，随即又一下子塞回了眼窝里。在场的人见状都惊骇不已。他们现在终于眼见为实，可以证明那不幸的外科大夫确实拥有魔力。此前早有流言，称传教士用儿童的眼睛来做药，这下可有了确凿的证据。流言不胫而走，于是一群暴徒聚集到了这位医生的住处，干起了其他暴徒在中国曾经做过和将来还会做的事情——将那传教士的房屋彻底捣毁，如此种种。后来，官方制止了那场闹剧。他们还贴出了布告，解释那个玻璃眼球的“无害与必要”。</w:t>
      </w:r>
      <w:r>
        <w:rPr>
          <w:rFonts w:hint="eastAsia"/>
          <w:lang w:val="en-US" w:eastAsia="zh-CN"/>
        </w:rPr>
        <w:t>（第27-28页）</w:t>
      </w:r>
    </w:p>
    <w:p w14:paraId="55E531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19世纪60年代起，地主阶级洋务派开展洋务运动，是中国近代化的开端，但主要是工业化方面的发展，国民的思想总体处于愚昧落后的阶段，民智未开，国运不昌。外科大夫的医学手段对国民而言，是一种“魔力”。我想对于盖洛来说，这些奇闻在他的母国美国和其他西方国家不可能出现，他对中国民众的盲目排外等愚昧行径感到不解、哀叹甚至是愤怒。不过，这则奇闻的记录者是处于外国人身份的盖洛，不可避免的带有一些主观因素、时代因素，真实的情况如何，还需要找其他的史料进行印证。不过可以肯定的一点是，近代中国教案频发。所谓教案，是指基督教在中国传播的过程中，教会人士与中国朝野之间发生的纠纷。比如1905年，清末广东第一起基督教教案在连州爆发，其影响范围不仅在清政府，还远至美国政府。教案是近代中国民教矛盾的一个缩影，但是并不单纯由外国传教士欺压民众引起的，更主要的原因是中西文化冲突，及其背后的政治原因。</w:t>
      </w:r>
    </w:p>
    <w:p w14:paraId="235417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《扬子江上的美国人1903》一书中记载了晚清时期国民生活艰难的内容，记载如下：</w:t>
      </w:r>
    </w:p>
    <w:p w14:paraId="12B32D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ascii="楷体" w:hAnsi="楷体" w:eastAsia="楷体" w:cs="楷体"/>
          <w:lang w:val="en-US" w:eastAsia="zh-CN"/>
        </w:rPr>
      </w:pPr>
      <w:r>
        <w:rPr>
          <w:rFonts w:hint="eastAsia" w:ascii="楷体" w:hAnsi="楷体" w:eastAsia="楷体" w:cs="楷体"/>
          <w:lang w:val="en-US" w:eastAsia="zh-CN"/>
        </w:rPr>
        <w:t>四川总督奎俊下令，在全省范围内，每杀一头猪，屠夫要多缴一百文铜钱的课税，想借此征收分摊给他的部分款项。当重庆官方着手收取这笔课税时，屠夫行会(在中国，每个行当和每个人，包括乞丐和小偷，都有一个行会)奋起反抗，团结得犹如一个人，企图捍卫自身的利益。他们发起了一场联合抵制运动，拒绝宰杀生猪。屠夫们希望，通过这一行动，能最有力地唤起大众，反对总督的勒索。他们中有50人携带口粮占领了城隍庙。这种行动相当于矛头直指天子陛下的一场谋反运动。官方下令炮轰屠夫们的所在位置。屠夫们没能获得所期盼的支持，被迫投降，结果可想而知。猪没有杀掉，被杀的却是人，所谓“杀一儆百”。暴乱平息了，联合抵制解除了，猪肉也课上赋税出售了。</w:t>
      </w:r>
      <w:r>
        <w:rPr>
          <w:rFonts w:hint="eastAsia"/>
          <w:lang w:val="en-US" w:eastAsia="zh-CN"/>
        </w:rPr>
        <w:t>（第115页）</w:t>
      </w:r>
    </w:p>
    <w:p w14:paraId="527EC5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作者盖洛记载该文的时间是1903年。往前追溯，1900年到1901年八国联军侵华，清政府签订《辛丑条约》，规定清政府赔款4.5亿两白银，分39年还清，本息共计约9.82亿两白银。这些赔款列入条约很容易，而要从子民身上榨取就难了。因为绝大多数百姓仅能糊口，正如常言所说，“今天只有今天的粮”。在日常教学中，教师常常讲述晚清时期战争赔款增加了国民负担，但是学生很难感同身受晚清时期百姓生活的艰苦。</w:t>
      </w:r>
      <w:r>
        <w:rPr>
          <w:rFonts w:hint="default" w:ascii="宋体" w:hAnsi="宋体" w:eastAsia="宋体" w:cs="宋体"/>
          <w:lang w:val="en-US" w:eastAsia="zh-CN"/>
        </w:rPr>
        <w:t>教育部颁布《普通高中历史课程标准》，要求把“加深对历史上以人为本、善待生命、关注人类命运的人文主义精神的理解”，作为公民情感态度与价值观方面培养的核心内容之一</w:t>
      </w:r>
      <w:r>
        <w:rPr>
          <w:rFonts w:hint="eastAsia" w:ascii="宋体" w:hAnsi="宋体" w:eastAsia="宋体" w:cs="宋体"/>
          <w:lang w:val="en-US" w:eastAsia="zh-CN"/>
        </w:rPr>
        <w:t>。若教师在课堂上展示以上的史料，学生将会了解到以屠夫为群体的老百姓生活不易，要承担着战争赔款带来的生活压力，同时体会到老百姓对旧剥削勇敢反抗的精神。</w:t>
      </w:r>
    </w:p>
    <w:p w14:paraId="24872A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有时，我们的教科书或者日常教学中，太过注重知识的呈现和记忆背诵，展示的人物往往是著名的历史人物，忽视了人文教育，忽视了历史上的普通人，缺少了普通人的生活与经验。实际上，有普通人的历史才是有了意义完整真切的历史，学生只有通过了解历史上普通人的经历与感情，才有可能搭起现实生活和久远历史之间的桥梁，并逐渐成为一个充满怜悯之情、勇于担负个人责任的公民。</w:t>
      </w:r>
    </w:p>
    <w:p w14:paraId="4DF164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C823CF"/>
    <w:rsid w:val="1BC82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2025-01-07T05:27:00Z</dcterms:created>
  <dc:creator>嘉泳</dc:creator>
  <cp:lastModifiedBy>嘉泳</cp:lastModifiedBy>
  <dcterms:modified xsi:type="dcterms:W3CDTF">2025-01-07T05:28:42Z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248933C8901547DAAE48DE746D8AE8F9_11</vt:lpwstr>
  </property>
  <property fmtid="{D5CDD505-2E9C-101B-9397-08002B2CF9AE}" pid="4" name="KSOTemplateDocerSaveRecord">
    <vt:lpwstr>eyJoZGlkIjoiYmQ3NjQxYmZmN2ZkODIxYWNiNTEzMzQyMTZmNzQ1MmMiLCJ1c2VySWQiOiIyMzE5OTY4MDYifQ==</vt:lpwstr>
  </property>
</Properties>
</file>