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D3FB23">
      <w:pPr>
        <w:pStyle w:val="3"/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评课稿2</w:t>
      </w:r>
    </w:p>
    <w:p w14:paraId="492A21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center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2023年12月21日</w:t>
      </w:r>
    </w:p>
    <w:p w14:paraId="2FFB15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.本节课创建“钢铁战士--少年军营”跨学科主题学习情境，突出“以体促智”，“以体载德”的育人理念，将体育运动与国防教育融合，培养学生爱国主义情怀和集体主义精神。合理运用军事战略思维发展学生体能，设计目标明确、内容丰富、情境真实、方法多样、互动良好的发展肌肉力量的体能学习活动。将“学、练、赛、评”有机结合，引导学生在充分动起来的过程中享受乐趣、形成丰富深刻的运动体验。</w:t>
      </w:r>
    </w:p>
    <w:p w14:paraId="7CB83A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.本节课授课教师采用自制废旧轮胎作为主要教学器材，体现废物利用、器材开发、绿色中国的理念。充分挖掘器材功能，通过提拉轮胎、搬运轮胎、翻滚轮胎、抢运轮胎、绕轮胎跑等多种练习方法，发展学生肌肉力量和肌肉耐力及腰腹力量。引导学生积极思考、主动探索、自觉实践，有效的培养了学生分析问题和解决问题的能力及创新意识。</w:t>
      </w:r>
    </w:p>
    <w:p w14:paraId="73C8EE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.本节课做到教师精讲，学生多练；教师少讲，学生多练，充分发挥教师主导作用，学生的主体地位。采用智能设备辅助观测“学练赛评”一体化教学方略，帮助学生养成科学的锻炼习惯，结合自身素质合理安排、调控运动强度、练习密度。给体育教师更新教学观念，优化教学内容，创新教学过程,科学预设运动负荷，使课堂教学更加科学规范、系统有效提供实证参考。</w:t>
      </w:r>
    </w:p>
    <w:p w14:paraId="286E46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jc w:val="left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4.建议教师更加丰富自己的教学语言体系，做到更具亲和力。教师在关注学生整体发展的同时，多关注学生的</w:t>
      </w:r>
      <w:bookmarkStart w:id="0" w:name="_GoBack"/>
      <w:bookmarkEnd w:id="0"/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个体发展。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8BF3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qFormat/>
    <w:uiPriority w:val="0"/>
    <w:pPr>
      <w:spacing w:before="120"/>
    </w:pPr>
    <w:rPr>
      <w:rFonts w:ascii="Arial" w:hAnsi="Arial" w:eastAsia="仿宋_GB2312" w:cs="Arial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2025-01-09T12:00:47Z</dcterms:created>
  <dc:creator>86135</dc:creator>
  <cp:lastModifiedBy>张晓星</cp:lastModifiedBy>
  <dcterms:modified xsi:type="dcterms:W3CDTF">2025-01-09T12:02:51Z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KSOTemplateDocerSaveRecord">
    <vt:lpwstr>eyJoZGlkIjoiNzM0Y2ViNWEyZmU1OGEwNmYyYTY0OWY0OWFjZGVmNmUiLCJ1c2VySWQiOiI2NzgyMjY5MDYifQ==</vt:lpwstr>
  </property>
  <property fmtid="{D5CDD505-2E9C-101B-9397-08002B2CF9AE}" pid="4" name="ICV">
    <vt:lpwstr>BC592FF9B0DB4264A70ED5856D25A414_12</vt:lpwstr>
  </property>
</Properties>
</file>