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FADFF8">
      <w:pPr>
        <w:widowControl/>
        <w:autoSpaceDE w:val="0"/>
        <w:autoSpaceDN w:val="0"/>
        <w:jc w:val="center"/>
        <w:textAlignment w:val="bottom"/>
        <w:rPr>
          <w:rFonts w:hint="eastAsia"/>
          <w:b/>
          <w:sz w:val="44"/>
          <w:szCs w:val="44"/>
          <w:u w:val="single"/>
        </w:rPr>
      </w:pPr>
      <w:bookmarkStart w:id="0" w:name="_GoBack"/>
      <w:r>
        <w:rPr>
          <w:rFonts w:hint="eastAsia"/>
          <w:b/>
          <w:sz w:val="44"/>
          <w:szCs w:val="44"/>
          <w:u w:val="single"/>
        </w:rPr>
        <w:t>炫彩广州新地标模型电子制作</w:t>
      </w:r>
      <w:bookmarkEnd w:id="0"/>
    </w:p>
    <w:p w14:paraId="711D2681">
      <w:pPr>
        <w:widowControl/>
        <w:autoSpaceDE w:val="0"/>
        <w:autoSpaceDN w:val="0"/>
        <w:jc w:val="center"/>
        <w:textAlignment w:val="bottom"/>
        <w:rPr>
          <w:rFonts w:hint="eastAsia"/>
          <w:sz w:val="44"/>
          <w:szCs w:val="44"/>
        </w:rPr>
      </w:pPr>
    </w:p>
    <w:p w14:paraId="57D3EAD9">
      <w:pPr>
        <w:widowControl/>
        <w:numPr>
          <w:ilvl w:val="0"/>
          <w:numId w:val="1"/>
        </w:numPr>
        <w:autoSpaceDE w:val="0"/>
        <w:autoSpaceDN w:val="0"/>
        <w:jc w:val="left"/>
        <w:textAlignment w:val="bottom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研究背景</w:t>
      </w:r>
    </w:p>
    <w:p w14:paraId="5C89B8F9">
      <w:pPr>
        <w:widowControl/>
        <w:autoSpaceDE w:val="0"/>
        <w:autoSpaceDN w:val="0"/>
        <w:jc w:val="left"/>
        <w:textAlignment w:val="bottom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 xml:space="preserve">    </w:t>
      </w:r>
    </w:p>
    <w:p w14:paraId="424EFF1C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广州塔和海心桥位于广州市中轴线，都是广州市网红地标建筑，是外地人游玩广州必达之地，是广州一道亮丽风景线。每到夜晚，其灯光炫丽多彩、动感变幻，令人陶醉。凭着浓厚的兴趣，我们开始学习单片机编程控制灯光技术，尝试着动手制作广州建筑模型灯光秀作品，以验证软硬件相结合的单片机控制技术。</w:t>
      </w:r>
    </w:p>
    <w:p w14:paraId="7420C166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73863F37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inline distT="0" distB="0" distL="114300" distR="114300">
            <wp:extent cx="2130425" cy="1563370"/>
            <wp:effectExtent l="0" t="0" r="3175" b="17780"/>
            <wp:docPr id="3" name="图片 1" descr="14254fd7de0f059517fa1603d9ed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14254fd7de0f059517fa1603d9ed1076"/>
                    <pic:cNvPicPr>
                      <a:picLocks noChangeAspect="1"/>
                    </pic:cNvPicPr>
                  </pic:nvPicPr>
                  <pic:blipFill>
                    <a:blip r:embed="rId7"/>
                    <a:srcRect l="25385" b="15482"/>
                    <a:stretch>
                      <a:fillRect/>
                    </a:stretch>
                  </pic:blipFill>
                  <pic:spPr>
                    <a:xfrm>
                      <a:off x="0" y="0"/>
                      <a:ext cx="2130425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8"/>
          <w:szCs w:val="28"/>
        </w:rPr>
        <w:t xml:space="preserve">  </w:t>
      </w:r>
      <w:r>
        <w:rPr>
          <w:rFonts w:hint="eastAsia" w:ascii="宋体" w:hAnsi="宋体" w:cs="宋体"/>
          <w:sz w:val="28"/>
          <w:szCs w:val="28"/>
        </w:rPr>
        <w:drawing>
          <wp:inline distT="0" distB="0" distL="114300" distR="114300">
            <wp:extent cx="3096260" cy="3769360"/>
            <wp:effectExtent l="0" t="0" r="8890" b="2540"/>
            <wp:docPr id="6" name="图片 2" descr="6ea5e0759a8a4ac6c59d3dbed508fb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6ea5e0759a8a4ac6c59d3dbed508fb75"/>
                    <pic:cNvPicPr>
                      <a:picLocks noChangeAspect="1"/>
                    </pic:cNvPicPr>
                  </pic:nvPicPr>
                  <pic:blipFill>
                    <a:blip r:embed="rId8"/>
                    <a:srcRect t="3281" r="6583" b="11137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7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FDB8F">
      <w:pPr>
        <w:widowControl/>
        <w:autoSpaceDE w:val="0"/>
        <w:autoSpaceDN w:val="0"/>
        <w:ind w:firstLine="1371" w:firstLineChars="653"/>
        <w:jc w:val="left"/>
        <w:textAlignment w:val="bottom"/>
        <w:rPr>
          <w:rFonts w:hint="eastAsia" w:ascii="宋体" w:hAnsi="宋体" w:cs="宋体"/>
          <w:szCs w:val="21"/>
        </w:rPr>
      </w:pPr>
    </w:p>
    <w:p w14:paraId="7767865C">
      <w:pPr>
        <w:widowControl/>
        <w:autoSpaceDE w:val="0"/>
        <w:autoSpaceDN w:val="0"/>
        <w:ind w:firstLine="1134" w:firstLineChars="54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1"/>
        </w:rPr>
        <w:t>图1 广州塔与海心桥</w:t>
      </w:r>
      <w:r>
        <w:rPr>
          <w:rFonts w:hint="eastAsia" w:ascii="宋体" w:hAnsi="宋体" w:cs="宋体"/>
          <w:sz w:val="28"/>
          <w:szCs w:val="28"/>
        </w:rPr>
        <w:t xml:space="preserve">                 </w:t>
      </w:r>
      <w:r>
        <w:rPr>
          <w:rFonts w:hint="eastAsia" w:ascii="宋体" w:hAnsi="宋体" w:cs="宋体"/>
          <w:szCs w:val="21"/>
        </w:rPr>
        <w:t>图2 炫彩广州塔与海心桥</w:t>
      </w:r>
    </w:p>
    <w:p w14:paraId="5278D7D0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ascii="宋体" w:hAnsi="宋体" w:cs="宋体"/>
          <w:sz w:val="28"/>
          <w:szCs w:val="28"/>
        </w:rPr>
      </w:pPr>
    </w:p>
    <w:p w14:paraId="088025D3">
      <w:pPr>
        <w:widowControl/>
        <w:numPr>
          <w:ilvl w:val="0"/>
          <w:numId w:val="1"/>
        </w:numPr>
        <w:autoSpaceDE w:val="0"/>
        <w:autoSpaceDN w:val="0"/>
        <w:jc w:val="left"/>
        <w:textAlignment w:val="bottom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研究过程</w:t>
      </w:r>
    </w:p>
    <w:p w14:paraId="0FE7C883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</w:t>
      </w:r>
    </w:p>
    <w:p w14:paraId="79ECCBF0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经过观察思考，我们选择一些轻质材料制作海心桥模型，用WS2812灯带进行装饰，而广州塔则采用多彩LED灯来制作结构，分别由单片机编程来控制灯光。以达到炫丽多彩、动感变幻的效果。</w:t>
      </w:r>
    </w:p>
    <w:p w14:paraId="0CCC4C19">
      <w:pPr>
        <w:widowControl/>
        <w:autoSpaceDE w:val="0"/>
        <w:autoSpaceDN w:val="0"/>
        <w:jc w:val="left"/>
        <w:textAlignment w:val="bottom"/>
        <w:rPr>
          <w:rFonts w:ascii="宋体" w:hAnsi="宋体" w:cs="宋体"/>
          <w:sz w:val="28"/>
          <w:szCs w:val="28"/>
        </w:rPr>
      </w:pPr>
    </w:p>
    <w:p w14:paraId="2261FA2F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设计原理</w:t>
      </w:r>
    </w:p>
    <w:p w14:paraId="484BDAA1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5342516D">
      <w:pPr>
        <w:widowControl/>
        <w:autoSpaceDE w:val="0"/>
        <w:autoSpaceDN w:val="0"/>
        <w:ind w:firstLine="567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>我们要设计制作海心桥与广州塔的模型结构，通过单片机编程解决控制灯光问题，理论上是可行的。其中，广州塔是购买电子制作套件（散件）来制作，海心桥是利用一些废旧材料来加工制作结构，再安装上WS2812灯带，统一采用单片机编程控制，以达到炫彩变幻的效果。</w:t>
      </w:r>
      <w:r>
        <w:rPr>
          <w:rFonts w:ascii="宋体" w:hAnsi="宋体" w:cs="宋体"/>
          <w:sz w:val="32"/>
          <w:szCs w:val="32"/>
        </w:rPr>
        <w:t xml:space="preserve"> </w:t>
      </w:r>
    </w:p>
    <w:p w14:paraId="2C8F9B05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ascii="宋体" w:hAnsi="宋体" w:cs="宋体"/>
          <w:sz w:val="32"/>
          <w:szCs w:val="32"/>
        </w:rPr>
        <w:drawing>
          <wp:inline distT="0" distB="0" distL="114300" distR="114300">
            <wp:extent cx="2914650" cy="2914650"/>
            <wp:effectExtent l="0" t="0" r="0" b="0"/>
            <wp:docPr id="4" name="图片 3" descr="O1CN01DMYEAu1TUNDpzoxAy_!!675972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O1CN01DMYEAu1TUNDpzoxAy_!!67597238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32"/>
          <w:szCs w:val="32"/>
        </w:rPr>
        <w:t xml:space="preserve"> </w:t>
      </w:r>
      <w:r>
        <w:rPr>
          <w:rFonts w:ascii="宋体" w:hAnsi="宋体" w:cs="宋体"/>
          <w:sz w:val="32"/>
          <w:szCs w:val="32"/>
        </w:rPr>
        <w:drawing>
          <wp:inline distT="0" distB="0" distL="114300" distR="114300">
            <wp:extent cx="2981325" cy="2156460"/>
            <wp:effectExtent l="0" t="0" r="9525" b="15240"/>
            <wp:docPr id="8" name="图片 4" descr="O1CN01xun0bK1TUNDroa90E_!!675972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O1CN01xun0bK1TUNDroa90E_!!675972385"/>
                    <pic:cNvPicPr>
                      <a:picLocks noChangeAspect="1"/>
                    </pic:cNvPicPr>
                  </pic:nvPicPr>
                  <pic:blipFill>
                    <a:blip r:embed="rId10"/>
                    <a:srcRect t="59517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B9860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32"/>
          <w:szCs w:val="32"/>
        </w:rPr>
        <w:t xml:space="preserve">    </w:t>
      </w:r>
      <w:r>
        <w:rPr>
          <w:rFonts w:hint="eastAsia" w:ascii="宋体" w:hAnsi="宋体" w:cs="宋体"/>
          <w:sz w:val="28"/>
          <w:szCs w:val="28"/>
        </w:rPr>
        <w:t>图3 制作材料包（散件）</w:t>
      </w:r>
      <w:r>
        <w:rPr>
          <w:rFonts w:hint="eastAsia" w:ascii="宋体" w:hAnsi="宋体" w:cs="宋体"/>
          <w:sz w:val="32"/>
          <w:szCs w:val="32"/>
        </w:rPr>
        <w:t xml:space="preserve">             </w:t>
      </w:r>
      <w:r>
        <w:rPr>
          <w:rFonts w:hint="eastAsia" w:ascii="宋体" w:hAnsi="宋体" w:cs="宋体"/>
          <w:sz w:val="28"/>
          <w:szCs w:val="28"/>
        </w:rPr>
        <w:t>图4 控制芯片及底板</w:t>
      </w:r>
    </w:p>
    <w:p w14:paraId="65FF5BC3">
      <w:pPr>
        <w:widowControl/>
        <w:autoSpaceDE w:val="0"/>
        <w:autoSpaceDN w:val="0"/>
        <w:jc w:val="left"/>
        <w:textAlignment w:val="bottom"/>
        <w:rPr>
          <w:rFonts w:ascii="宋体" w:hAnsi="宋体" w:cs="宋体"/>
          <w:sz w:val="32"/>
          <w:szCs w:val="32"/>
        </w:rPr>
      </w:pPr>
    </w:p>
    <w:p w14:paraId="238048C8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广州塔灯光模型制作</w:t>
      </w:r>
    </w:p>
    <w:p w14:paraId="4FA5DC1F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4DE994FC">
      <w:pPr>
        <w:pStyle w:val="2"/>
        <w:shd w:val="clear" w:color="auto" w:fill="FFFFFF"/>
        <w:spacing w:before="0" w:beforeAutospacing="0" w:after="0" w:afterAutospacing="0" w:line="315" w:lineRule="atLeast"/>
        <w:ind w:firstLine="560" w:firstLineChars="200"/>
        <w:rPr>
          <w:rFonts w:ascii="Tahoma" w:hAnsi="Tahoma" w:cs="Tahoma"/>
          <w:color w:val="3C3C3C"/>
          <w:sz w:val="24"/>
          <w:szCs w:val="24"/>
        </w:rPr>
      </w:pPr>
      <w:r>
        <w:rPr>
          <w:rFonts w:hint="eastAsia"/>
          <w:b w:val="0"/>
          <w:sz w:val="28"/>
          <w:szCs w:val="28"/>
        </w:rPr>
        <w:t>我们购买的是</w:t>
      </w:r>
      <w:r>
        <w:rPr>
          <w:b w:val="0"/>
          <w:sz w:val="28"/>
          <w:szCs w:val="28"/>
        </w:rPr>
        <w:t>七彩广州塔散件 32层*32列LED光立方电子套件（如图</w:t>
      </w:r>
      <w:r>
        <w:rPr>
          <w:rFonts w:hint="eastAsia"/>
          <w:b w:val="0"/>
          <w:sz w:val="28"/>
          <w:szCs w:val="28"/>
        </w:rPr>
        <w:t>3</w:t>
      </w:r>
      <w:r>
        <w:rPr>
          <w:b w:val="0"/>
          <w:sz w:val="28"/>
          <w:szCs w:val="28"/>
        </w:rPr>
        <w:t>），从焊接主板及控制芯片开始（如图</w:t>
      </w:r>
      <w:r>
        <w:rPr>
          <w:rFonts w:hint="eastAsia"/>
          <w:b w:val="0"/>
          <w:sz w:val="28"/>
          <w:szCs w:val="28"/>
        </w:rPr>
        <w:t>4</w:t>
      </w:r>
      <w:r>
        <w:rPr>
          <w:b w:val="0"/>
          <w:sz w:val="28"/>
          <w:szCs w:val="28"/>
        </w:rPr>
        <w:t>），逐点焊接，一丝不苟。然后是按不同直径制作每层LED灯圈，一层由</w:t>
      </w:r>
      <w:r>
        <w:rPr>
          <w:rFonts w:hint="eastAsia"/>
          <w:b w:val="0"/>
          <w:sz w:val="28"/>
          <w:szCs w:val="28"/>
        </w:rPr>
        <w:t>32棵LED灯组成，以LED灯阴极折成90度，按模具逐个焊接成光圈，总共制作32层和塔顶6层，然后按一定顺序逐层焊接，制作成型。</w:t>
      </w:r>
    </w:p>
    <w:p w14:paraId="6A2618F9">
      <w:pPr>
        <w:widowControl/>
        <w:autoSpaceDE w:val="0"/>
        <w:autoSpaceDN w:val="0"/>
        <w:ind w:firstLine="640" w:firstLineChars="20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13D7AB33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海心桥模型制作</w:t>
      </w:r>
    </w:p>
    <w:p w14:paraId="4A103101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4773C4A1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海心桥是采用废旧材料，旧木板、竹签、PVC线槽和透明纤维管制作成基本结构，再装上WS2812可编程5V灯带和控制器。程序方面的编写则不太顺利，灯带短的能控制成功，长的则不太稳定，时好时坏，可能是电源电流太小的原因。最后是更换了电源适配器才得以解决。</w:t>
      </w:r>
    </w:p>
    <w:p w14:paraId="0E433E66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063B0877">
      <w:pPr>
        <w:widowControl/>
        <w:numPr>
          <w:ilvl w:val="0"/>
          <w:numId w:val="2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作品整体调试</w:t>
      </w:r>
    </w:p>
    <w:p w14:paraId="22696656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0AA92032">
      <w:pPr>
        <w:widowControl/>
        <w:autoSpaceDE w:val="0"/>
        <w:autoSpaceDN w:val="0"/>
        <w:ind w:firstLine="560" w:firstLineChars="20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将广州塔和海心桥一起通电调试，发现问题还不少。比如广州塔身上有某几个LED是坏的，点不亮，海心桥有灯带接头虚焊点不亮等，都通过请教老师得到了解决。</w:t>
      </w:r>
    </w:p>
    <w:p w14:paraId="7D736B52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03727BC9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drawing>
          <wp:inline distT="0" distB="0" distL="114300" distR="114300">
            <wp:extent cx="2743200" cy="2272030"/>
            <wp:effectExtent l="0" t="0" r="0" b="13970"/>
            <wp:docPr id="5" name="图片 5" descr="微信图片_20211101212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11101212841"/>
                    <pic:cNvPicPr>
                      <a:picLocks noChangeAspect="1"/>
                    </pic:cNvPicPr>
                  </pic:nvPicPr>
                  <pic:blipFill>
                    <a:blip r:embed="rId11"/>
                    <a:srcRect l="13907" t="3107" r="22787" b="369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32"/>
          <w:szCs w:val="32"/>
        </w:rPr>
        <w:t xml:space="preserve"> </w:t>
      </w:r>
      <w:r>
        <w:rPr>
          <w:rFonts w:hint="eastAsia" w:ascii="宋体" w:hAnsi="宋体" w:cs="宋体"/>
          <w:sz w:val="32"/>
          <w:szCs w:val="32"/>
        </w:rPr>
        <w:drawing>
          <wp:inline distT="0" distB="0" distL="114300" distR="114300">
            <wp:extent cx="2743200" cy="2264410"/>
            <wp:effectExtent l="0" t="0" r="0" b="2540"/>
            <wp:docPr id="1" name="图片 6" descr="微信图片_20211101212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 descr="微信图片_20211101212746"/>
                    <pic:cNvPicPr>
                      <a:picLocks noChangeAspect="1"/>
                    </pic:cNvPicPr>
                  </pic:nvPicPr>
                  <pic:blipFill>
                    <a:blip r:embed="rId12"/>
                    <a:srcRect l="17285" t="2792" r="20689" b="587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FC4E8">
      <w:pPr>
        <w:widowControl/>
        <w:autoSpaceDE w:val="0"/>
        <w:autoSpaceDN w:val="0"/>
        <w:ind w:left="560"/>
        <w:jc w:val="center"/>
        <w:textAlignment w:val="bottom"/>
        <w:rPr>
          <w:rFonts w:hint="eastAsia" w:ascii="宋体" w:hAnsi="宋体" w:cs="宋体"/>
          <w:sz w:val="24"/>
        </w:rPr>
      </w:pPr>
    </w:p>
    <w:p w14:paraId="443C710B">
      <w:pPr>
        <w:widowControl/>
        <w:autoSpaceDE w:val="0"/>
        <w:autoSpaceDN w:val="0"/>
        <w:ind w:left="560"/>
        <w:jc w:val="center"/>
        <w:textAlignment w:val="bottom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图5 作品整体运行效果（左：色调一  右：色调二）</w:t>
      </w:r>
    </w:p>
    <w:p w14:paraId="1E97E690">
      <w:pPr>
        <w:widowControl/>
        <w:autoSpaceDE w:val="0"/>
        <w:autoSpaceDN w:val="0"/>
        <w:ind w:left="560"/>
        <w:jc w:val="left"/>
        <w:textAlignment w:val="bottom"/>
        <w:rPr>
          <w:rFonts w:hint="eastAsia" w:ascii="宋体" w:hAnsi="宋体" w:cs="宋体"/>
          <w:sz w:val="32"/>
          <w:szCs w:val="32"/>
        </w:rPr>
      </w:pPr>
    </w:p>
    <w:p w14:paraId="2B54B756">
      <w:pPr>
        <w:widowControl/>
        <w:numPr>
          <w:ilvl w:val="0"/>
          <w:numId w:val="1"/>
        </w:numPr>
        <w:autoSpaceDE w:val="0"/>
        <w:autoSpaceDN w:val="0"/>
        <w:jc w:val="left"/>
        <w:textAlignment w:val="bottom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创新点</w:t>
      </w:r>
    </w:p>
    <w:p w14:paraId="397FF8AE">
      <w:pPr>
        <w:widowControl/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</w:p>
    <w:p w14:paraId="2551408C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作品全部由零散件焊接加工而成，涉及到电子电路、元器件及焊接技术等知识，制作过程中，是学生动手实践和体验的好机会。特别是在排查异常现象的过程中，分析问题、查找问题、解决问题，更是一种锻炼。</w:t>
      </w:r>
    </w:p>
    <w:p w14:paraId="6C5574AB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通过单片机编程来控制灯光，既学到硬件知识，又学到软件编程知识。特别是编程过程中，循环语句和变量的应用，使得程序功能强大又易于理解。</w:t>
      </w:r>
    </w:p>
    <w:p w14:paraId="7A734942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使用WS2812可编程5V灯带，既实惠又安全，接线少，编写控制程序也较简单，更符合学生情况和体验需求。</w:t>
      </w:r>
    </w:p>
    <w:p w14:paraId="6635EB08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自己动手制作灯光秀作品，学会了使用多种电动工具，开孔、切割、打磨，材料加工、美化，软硬件兼学，是最考验学生综合能力的实践活动。</w:t>
      </w:r>
    </w:p>
    <w:p w14:paraId="56B62FE3">
      <w:pPr>
        <w:widowControl/>
        <w:numPr>
          <w:ilvl w:val="0"/>
          <w:numId w:val="3"/>
        </w:numPr>
        <w:autoSpaceDE w:val="0"/>
        <w:autoSpaceDN w:val="0"/>
        <w:jc w:val="left"/>
        <w:textAlignment w:val="bottom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制作成本不多，动手能力要求高，是锻炼学生的好项目，值得在学校创客活动中推广。</w:t>
      </w:r>
    </w:p>
    <w:p w14:paraId="25F88E4C">
      <w:pPr>
        <w:jc w:val="center"/>
        <w:rPr>
          <w:rFonts w:hint="eastAsia"/>
          <w:b/>
          <w:bCs/>
          <w:sz w:val="36"/>
          <w:szCs w:val="36"/>
        </w:rPr>
      </w:pPr>
    </w:p>
    <w:p w14:paraId="62BF7854"/>
    <w:sectPr>
      <w:headerReference r:id="rId3" w:type="default"/>
      <w:footerReference r:id="rId4" w:type="default"/>
      <w:footerReference r:id="rId5" w:type="even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75BFA"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6</w:t>
    </w:r>
    <w:r>
      <w:rPr>
        <w:rStyle w:val="8"/>
      </w:rPr>
      <w:fldChar w:fldCharType="end"/>
    </w:r>
  </w:p>
  <w:p w14:paraId="720AB08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40A83"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3A5AB1E3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9BD9E9">
    <w:pPr>
      <w:pStyle w:val="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242BCB"/>
    <w:multiLevelType w:val="singleLevel"/>
    <w:tmpl w:val="EF242BC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97B12F"/>
    <w:multiLevelType w:val="singleLevel"/>
    <w:tmpl w:val="1E97B12F"/>
    <w:lvl w:ilvl="0" w:tentative="0">
      <w:start w:val="1"/>
      <w:numFmt w:val="chineseCounting"/>
      <w:suff w:val="nothing"/>
      <w:lvlText w:val="（%1）"/>
      <w:lvlJc w:val="left"/>
      <w:pPr>
        <w:ind w:left="560" w:firstLine="0"/>
      </w:pPr>
      <w:rPr>
        <w:rFonts w:hint="eastAsia"/>
      </w:rPr>
    </w:lvl>
  </w:abstractNum>
  <w:abstractNum w:abstractNumId="2">
    <w:nsid w:val="61345379"/>
    <w:multiLevelType w:val="multilevel"/>
    <w:tmpl w:val="61345379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B7228"/>
    <w:rsid w:val="0000118A"/>
    <w:rsid w:val="0002331F"/>
    <w:rsid w:val="00073E19"/>
    <w:rsid w:val="000949ED"/>
    <w:rsid w:val="000C070B"/>
    <w:rsid w:val="000F5FCC"/>
    <w:rsid w:val="0013703E"/>
    <w:rsid w:val="00191F33"/>
    <w:rsid w:val="001950E3"/>
    <w:rsid w:val="001D26F5"/>
    <w:rsid w:val="00270F92"/>
    <w:rsid w:val="00274DBD"/>
    <w:rsid w:val="0036280E"/>
    <w:rsid w:val="003F2004"/>
    <w:rsid w:val="00442E92"/>
    <w:rsid w:val="004B7228"/>
    <w:rsid w:val="004D3CB0"/>
    <w:rsid w:val="004F1AD3"/>
    <w:rsid w:val="00512801"/>
    <w:rsid w:val="00532871"/>
    <w:rsid w:val="0054568F"/>
    <w:rsid w:val="00572781"/>
    <w:rsid w:val="005874DE"/>
    <w:rsid w:val="005B55B2"/>
    <w:rsid w:val="00621355"/>
    <w:rsid w:val="0062301F"/>
    <w:rsid w:val="006312E3"/>
    <w:rsid w:val="0063732A"/>
    <w:rsid w:val="00693EB5"/>
    <w:rsid w:val="006E3ADD"/>
    <w:rsid w:val="006E53B3"/>
    <w:rsid w:val="00717829"/>
    <w:rsid w:val="00763742"/>
    <w:rsid w:val="00780A2A"/>
    <w:rsid w:val="007C29D8"/>
    <w:rsid w:val="007D64FE"/>
    <w:rsid w:val="007F1866"/>
    <w:rsid w:val="00833DB1"/>
    <w:rsid w:val="008468EF"/>
    <w:rsid w:val="0085110B"/>
    <w:rsid w:val="00873430"/>
    <w:rsid w:val="008A3956"/>
    <w:rsid w:val="00933273"/>
    <w:rsid w:val="00943E1D"/>
    <w:rsid w:val="00997A74"/>
    <w:rsid w:val="009B2BFD"/>
    <w:rsid w:val="009E76B5"/>
    <w:rsid w:val="009F6869"/>
    <w:rsid w:val="00A74979"/>
    <w:rsid w:val="00AA0960"/>
    <w:rsid w:val="00AB7D4C"/>
    <w:rsid w:val="00AE21C1"/>
    <w:rsid w:val="00B01A0C"/>
    <w:rsid w:val="00B201A4"/>
    <w:rsid w:val="00B324FB"/>
    <w:rsid w:val="00B33CEE"/>
    <w:rsid w:val="00B6340B"/>
    <w:rsid w:val="00B6428F"/>
    <w:rsid w:val="00BE32D1"/>
    <w:rsid w:val="00BF4EF3"/>
    <w:rsid w:val="00C16A98"/>
    <w:rsid w:val="00C50A62"/>
    <w:rsid w:val="00C862A5"/>
    <w:rsid w:val="00C97961"/>
    <w:rsid w:val="00CC33E2"/>
    <w:rsid w:val="00CC60EF"/>
    <w:rsid w:val="00CD419B"/>
    <w:rsid w:val="00CF1529"/>
    <w:rsid w:val="00D076A1"/>
    <w:rsid w:val="00D15336"/>
    <w:rsid w:val="00D20F46"/>
    <w:rsid w:val="00D46D07"/>
    <w:rsid w:val="00D50DE9"/>
    <w:rsid w:val="00D62D59"/>
    <w:rsid w:val="00D83B8A"/>
    <w:rsid w:val="00D914AF"/>
    <w:rsid w:val="00E2164A"/>
    <w:rsid w:val="00E25B3F"/>
    <w:rsid w:val="00E51E90"/>
    <w:rsid w:val="00E843A7"/>
    <w:rsid w:val="00ED0B24"/>
    <w:rsid w:val="00ED3315"/>
    <w:rsid w:val="00ED50C2"/>
    <w:rsid w:val="00EE735A"/>
    <w:rsid w:val="00F254BF"/>
    <w:rsid w:val="072B4EE0"/>
    <w:rsid w:val="66672D52"/>
    <w:rsid w:val="7BCD49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uiPriority w:val="0"/>
    <w:pPr>
      <w:ind w:firstLine="560" w:firstLineChars="200"/>
    </w:pPr>
    <w:rPr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iPriority w:val="0"/>
  </w:style>
  <w:style w:type="character" w:styleId="9">
    <w:name w:val="Hyperlink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3504</Words>
  <Characters>4118</Characters>
  <Lines>22</Lines>
  <Paragraphs>6</Paragraphs>
  <TotalTime>0</TotalTime>
  <ScaleCrop>false</ScaleCrop>
  <LinksUpToDate>false</LinksUpToDate>
  <CharactersWithSpaces>4358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2016-04-14T17:00:00Z</dcterms:created>
  <dc:creator>qinfen</dc:creator>
  <cp:lastModifiedBy>中大附陈水炳</cp:lastModifiedBy>
  <dcterms:modified xsi:type="dcterms:W3CDTF">2025-01-10T09:06:50Z</dcterms:modified>
  <dc:title>智保一号家庭机器人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E368230F26464515B940D8AAED16407B_13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