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F142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年</w:t>
      </w:r>
      <w:r>
        <w:rPr>
          <w:rFonts w:hint="eastAsia"/>
          <w:sz w:val="24"/>
          <w:szCs w:val="24"/>
          <w:lang w:val="en-US" w:eastAsia="zh-CN"/>
        </w:rPr>
        <w:t>第12</w:t>
      </w:r>
      <w:r>
        <w:rPr>
          <w:rFonts w:hint="default"/>
          <w:sz w:val="24"/>
          <w:szCs w:val="24"/>
          <w:vertAlign w:val="baseline"/>
          <w:lang w:val="en-US" w:eastAsia="zh-CN"/>
        </w:rPr>
        <w:t>月</w:t>
      </w:r>
      <w:r>
        <w:rPr>
          <w:rFonts w:hint="eastAsia"/>
          <w:sz w:val="24"/>
          <w:szCs w:val="24"/>
          <w:vertAlign w:val="baseline"/>
          <w:lang w:val="en-US" w:eastAsia="zh-CN"/>
        </w:rPr>
        <w:t>26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第17</w:t>
      </w:r>
      <w:r>
        <w:rPr>
          <w:rFonts w:hint="eastAsia"/>
          <w:sz w:val="24"/>
          <w:szCs w:val="24"/>
          <w:lang w:val="en-US" w:eastAsia="zh-CN"/>
        </w:rPr>
        <w:t>周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四第8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</w:t>
      </w:r>
      <w:r>
        <w:rPr>
          <w:rFonts w:hint="default"/>
          <w:sz w:val="24"/>
          <w:szCs w:val="24"/>
          <w:vertAlign w:val="baseline"/>
          <w:lang w:val="en-US" w:eastAsia="zh-CN"/>
        </w:rPr>
        <w:t>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陈奕敏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给</w:t>
      </w:r>
      <w:r>
        <w:rPr>
          <w:rFonts w:hint="eastAsia"/>
          <w:sz w:val="24"/>
          <w:szCs w:val="24"/>
          <w:vertAlign w:val="baseline"/>
          <w:lang w:val="en-US" w:eastAsia="zh-CN"/>
        </w:rPr>
        <w:t>初一8班上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的区公开课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/>
          <w:sz w:val="24"/>
          <w:szCs w:val="24"/>
          <w:vertAlign w:val="baseline"/>
          <w:lang w:val="en-US" w:eastAsia="zh-CN"/>
        </w:rPr>
        <w:t>U8</w:t>
      </w:r>
      <w:r>
        <w:rPr>
          <w:rFonts w:hint="eastAsia" w:ascii="宋体" w:hAnsi="宋体" w:eastAsia="宋体" w:cs="宋体"/>
          <w:caps w:val="0"/>
          <w:kern w:val="0"/>
          <w:sz w:val="24"/>
          <w:szCs w:val="24"/>
          <w:lang w:val="en-US" w:eastAsia="zh-CN" w:bidi="ar"/>
        </w:rPr>
        <w:t xml:space="preserve">跨学科关联教学板块 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Money in different forms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改进</w:t>
      </w:r>
      <w:r>
        <w:rPr>
          <w:rFonts w:hint="eastAsia" w:ascii="宋体" w:hAnsi="宋体" w:eastAsia="宋体" w:cs="宋体"/>
          <w:sz w:val="24"/>
          <w:szCs w:val="24"/>
        </w:rPr>
        <w:t>三个层面来进行：</w:t>
      </w:r>
    </w:p>
    <w:p w14:paraId="41B1A579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25D16DC7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亮点</w:t>
      </w:r>
    </w:p>
    <w:p w14:paraId="1BBBB9F2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  <w:r>
        <w:rPr>
          <w:rFonts w:hint="eastAsia" w:cs="Times New Roman"/>
          <w:kern w:val="2"/>
          <w:sz w:val="24"/>
          <w:szCs w:val="24"/>
          <w:lang w:val="en-US" w:eastAsia="zh-CN" w:bidi="ar"/>
        </w:rPr>
        <w:t>教态自如，语言流畅，能有效借助肢体语言促进表达，充分调动起学生的积极性，</w:t>
      </w:r>
    </w:p>
    <w:p w14:paraId="4DB98BC9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打破</w:t>
      </w:r>
      <w:r>
        <w:rPr>
          <w:rFonts w:hint="eastAsia" w:cs="Times New Roman"/>
          <w:kern w:val="0"/>
          <w:sz w:val="24"/>
          <w:szCs w:val="24"/>
          <w:lang w:val="en-US" w:eastAsia="zh-CN" w:bidi="ar"/>
        </w:rPr>
        <w:t>了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学科界限，</w:t>
      </w:r>
      <w:r>
        <w:rPr>
          <w:rFonts w:hint="eastAsia" w:ascii="宋体" w:hAnsi="宋体" w:eastAsia="宋体" w:cs="宋体"/>
          <w:caps w:val="0"/>
          <w:kern w:val="0"/>
          <w:sz w:val="24"/>
          <w:szCs w:val="24"/>
          <w:lang w:val="en-US" w:eastAsia="zh-CN" w:bidi="ar"/>
        </w:rPr>
        <w:t>将英语教学与历史等其他学科知识深度融合，运用丰富的实际案例、有趣的互动以及生动的多媒体资源，使学生在学习英语知识的同时，拓宽了对不同学科领域的认知。</w:t>
      </w:r>
    </w:p>
    <w:p w14:paraId="76D3E5AE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</w:pPr>
      <w:r>
        <w:rPr>
          <w:rFonts w:hint="eastAsia" w:cs="Times New Roman"/>
          <w:kern w:val="0"/>
          <w:sz w:val="24"/>
          <w:szCs w:val="24"/>
          <w:lang w:val="en-US" w:eastAsia="zh-CN" w:bidi="ar"/>
        </w:rPr>
        <w:t>以问题链的方式引导学生深挖课本，同时补充丰富的历史知识，通过有趣且引人思考的互动，引导学生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探索货币发展。</w:t>
      </w:r>
    </w:p>
    <w:p w14:paraId="74814AFC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丰富的图片和视频、环环相扣的问题以及老师不断的鼓励和引导，调动学生热情，学生踊跃发言。</w:t>
      </w:r>
    </w:p>
    <w:p w14:paraId="286F2093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最后的产出活动中，给了学生充分发言和创作的机会。其中融入的中国元素，体现了“讲好中国故事”的理念。</w:t>
      </w:r>
    </w:p>
    <w:p w14:paraId="6730C7DC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评价表让学生明确了评价方式，明晰了教师要求。同时学生也展现了比较高的批判性思维能力。</w:t>
      </w:r>
    </w:p>
    <w:p w14:paraId="25D427F3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教师给出了有效的阅读策略指导，一步一步搭建了脚手架。</w:t>
      </w:r>
    </w:p>
    <w:p w14:paraId="6DA6F8FD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作业设计中让学生介绍设计硬币/纸币背后的文化或想法，要求具体、有指导性。</w:t>
      </w:r>
    </w:p>
    <w:p w14:paraId="0872B53F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72EADCF9"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不足：</w:t>
      </w:r>
    </w:p>
    <w:p w14:paraId="4712CC45">
      <w:pPr>
        <w:numPr>
          <w:ilvl w:val="0"/>
          <w:numId w:val="2"/>
        </w:num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阅读补充文本后，学生回答“我们可以从货币中学到什么”，老师只挖空了culture, art, history，学生的回答只能很简短，不利于学生的发挥，没办法有更多个性化的输出。但后续的读后产出弥补了这一不足，学生可以尽情回答从货币中学到的内容。</w:t>
      </w:r>
    </w:p>
    <w:p w14:paraId="533C9BB5">
      <w:pPr>
        <w:numPr>
          <w:ilvl w:val="0"/>
          <w:numId w:val="2"/>
        </w:numPr>
        <w:ind w:left="0" w:leftChars="0" w:firstLine="0" w:firstLineChars="0"/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作业展示方式/上交时间最好给出更细致的要求：如选出一个presenter， 下一节课或者下周上课展示，会更显真实性。</w:t>
      </w:r>
    </w:p>
    <w:p w14:paraId="2FBE19D3">
      <w:pPr>
        <w:rPr>
          <w:rFonts w:hint="eastAsia"/>
          <w:b/>
          <w:bCs/>
          <w:sz w:val="24"/>
          <w:szCs w:val="24"/>
          <w:vertAlign w:val="baseline"/>
          <w:lang w:val="en-US" w:eastAsia="zh-CN"/>
        </w:rPr>
      </w:pPr>
    </w:p>
    <w:p w14:paraId="1B466B20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b/>
          <w:bCs/>
          <w:sz w:val="24"/>
          <w:szCs w:val="24"/>
          <w:vertAlign w:val="baseline"/>
          <w:lang w:val="en-US" w:eastAsia="zh-CN"/>
        </w:rPr>
        <w:t>改进</w:t>
      </w:r>
      <w:bookmarkStart w:id="0" w:name="_GoBack"/>
      <w:bookmarkEnd w:id="0"/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：</w:t>
      </w:r>
    </w:p>
    <w:p w14:paraId="76FE59AB">
      <w:pPr>
        <w:numPr>
          <w:ilvl w:val="0"/>
          <w:numId w:val="3"/>
        </w:num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设计更为开放性的问题。让学生有更多的个性发挥空间。</w:t>
      </w:r>
    </w:p>
    <w:p w14:paraId="3AC14209">
      <w:pPr>
        <w:wordWrap w:val="0"/>
        <w:spacing w:line="36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2. 作业设计方面加上上交日期以及更详细的要求。</w:t>
      </w:r>
    </w:p>
    <w:p w14:paraId="68882F53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1FE0D"/>
    <w:multiLevelType w:val="singleLevel"/>
    <w:tmpl w:val="B951FE0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1D7065B"/>
    <w:multiLevelType w:val="singleLevel"/>
    <w:tmpl w:val="31D7065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6AE9812"/>
    <w:multiLevelType w:val="singleLevel"/>
    <w:tmpl w:val="56AE9812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65564A8"/>
    <w:rsid w:val="09395688"/>
    <w:rsid w:val="0ED56BB3"/>
    <w:rsid w:val="16664AD6"/>
    <w:rsid w:val="192B48B9"/>
    <w:rsid w:val="1D55740D"/>
    <w:rsid w:val="260333D3"/>
    <w:rsid w:val="29A547A1"/>
    <w:rsid w:val="2B006133"/>
    <w:rsid w:val="382A2A41"/>
    <w:rsid w:val="3E917263"/>
    <w:rsid w:val="53B346D9"/>
    <w:rsid w:val="56737851"/>
    <w:rsid w:val="60477A6E"/>
    <w:rsid w:val="6B714433"/>
    <w:rsid w:val="6BE4226B"/>
    <w:rsid w:val="6ED96F17"/>
    <w:rsid w:val="71106292"/>
    <w:rsid w:val="724B31D4"/>
    <w:rsid w:val="78B35E50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paragraph" w:customStyle="1" w:styleId="42">
    <w:name w:val="无间隔1"/>
    <w:autoRedefine/>
    <w:qFormat/>
    <w:uiPriority w:val="1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655</Words>
  <Characters>704</Characters>
  <Lines>11</Lines>
  <Paragraphs>3</Paragraphs>
  <TotalTime>11</TotalTime>
  <ScaleCrop>false</ScaleCrop>
  <LinksUpToDate>false</LinksUpToDate>
  <CharactersWithSpaces>712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2025-01-11T04:23:31Z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7909C9BFE4134B20B20A0E2310081291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