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17AA2" w14:textId="65397497" w:rsidR="00D93AAA" w:rsidRDefault="003A15EC"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听课评课</w:t>
      </w:r>
      <w:r>
        <w:rPr>
          <w:rFonts w:hint="eastAsia"/>
          <w:b/>
          <w:bCs/>
          <w:sz w:val="32"/>
          <w:szCs w:val="32"/>
        </w:rPr>
        <w:t>3</w:t>
      </w:r>
      <w:r>
        <w:rPr>
          <w:rFonts w:hint="eastAsia"/>
          <w:b/>
          <w:bCs/>
          <w:sz w:val="32"/>
          <w:szCs w:val="32"/>
        </w:rPr>
        <w:t>篇</w:t>
      </w:r>
    </w:p>
    <w:p w14:paraId="11035DDE" w14:textId="77777777" w:rsidR="00D93AAA" w:rsidRDefault="00D93AA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7"/>
        <w:gridCol w:w="2776"/>
        <w:gridCol w:w="2882"/>
        <w:gridCol w:w="2883"/>
      </w:tblGrid>
      <w:tr w:rsidR="00D93AAA" w14:paraId="78972362" w14:textId="77777777">
        <w:trPr>
          <w:trHeight w:val="307"/>
        </w:trPr>
        <w:tc>
          <w:tcPr>
            <w:tcW w:w="1107" w:type="dxa"/>
            <w:vMerge w:val="restart"/>
            <w:shd w:val="clear" w:color="auto" w:fill="FFFF00"/>
          </w:tcPr>
          <w:p w14:paraId="3F2A183C" w14:textId="77777777" w:rsidR="00D93AAA" w:rsidRDefault="00000000">
            <w:r>
              <w:rPr>
                <w:rFonts w:hint="eastAsia"/>
              </w:rPr>
              <w:t>初一年级</w:t>
            </w:r>
          </w:p>
          <w:p w14:paraId="5CFE12C9" w14:textId="77777777" w:rsidR="00D93AAA" w:rsidRDefault="00000000">
            <w:r>
              <w:rPr>
                <w:rFonts w:hint="eastAsia"/>
              </w:rPr>
              <w:t>冯翊</w:t>
            </w:r>
          </w:p>
        </w:tc>
        <w:tc>
          <w:tcPr>
            <w:tcW w:w="2842" w:type="dxa"/>
            <w:shd w:val="clear" w:color="auto" w:fill="FFFF00"/>
          </w:tcPr>
          <w:p w14:paraId="652B5AA7" w14:textId="77777777" w:rsidR="00D93AAA" w:rsidRDefault="00000000">
            <w:r>
              <w:t>时间：</w:t>
            </w:r>
            <w:r>
              <w:rPr>
                <w:rFonts w:hint="eastAsia"/>
              </w:rPr>
              <w:t xml:space="preserve">10 </w:t>
            </w:r>
            <w:r>
              <w:t>月</w:t>
            </w:r>
            <w:r>
              <w:rPr>
                <w:rFonts w:hint="eastAsia"/>
              </w:rPr>
              <w:t xml:space="preserve">21 </w:t>
            </w:r>
            <w:r>
              <w:t>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下午</w:t>
            </w:r>
          </w:p>
        </w:tc>
        <w:tc>
          <w:tcPr>
            <w:tcW w:w="2952" w:type="dxa"/>
            <w:shd w:val="clear" w:color="auto" w:fill="FFFF00"/>
          </w:tcPr>
          <w:p w14:paraId="57A342F7" w14:textId="77777777" w:rsidR="00D93AAA" w:rsidRDefault="00000000">
            <w:r>
              <w:rPr>
                <w:rFonts w:hint="eastAsia"/>
              </w:rPr>
              <w:t>海珠区</w:t>
            </w:r>
            <w:proofErr w:type="gramStart"/>
            <w:r>
              <w:rPr>
                <w:rFonts w:hint="eastAsia"/>
              </w:rPr>
              <w:t>海教杯说</w:t>
            </w:r>
            <w:proofErr w:type="gramEnd"/>
            <w:r>
              <w:rPr>
                <w:rFonts w:hint="eastAsia"/>
              </w:rPr>
              <w:t>课比赛</w:t>
            </w:r>
          </w:p>
        </w:tc>
        <w:tc>
          <w:tcPr>
            <w:tcW w:w="2953" w:type="dxa"/>
            <w:shd w:val="clear" w:color="auto" w:fill="FFFF00"/>
          </w:tcPr>
          <w:p w14:paraId="587FB3FD" w14:textId="77777777" w:rsidR="00D93AAA" w:rsidRDefault="00000000">
            <w:r>
              <w:t>地点：</w:t>
            </w:r>
            <w:r>
              <w:rPr>
                <w:rFonts w:hint="eastAsia"/>
              </w:rPr>
              <w:t>五中</w:t>
            </w:r>
          </w:p>
        </w:tc>
      </w:tr>
      <w:tr w:rsidR="00D93AAA" w14:paraId="103B10F5" w14:textId="77777777">
        <w:trPr>
          <w:trHeight w:val="307"/>
        </w:trPr>
        <w:tc>
          <w:tcPr>
            <w:tcW w:w="1107" w:type="dxa"/>
            <w:vMerge/>
            <w:shd w:val="clear" w:color="auto" w:fill="FFFF00"/>
          </w:tcPr>
          <w:p w14:paraId="20F9071E" w14:textId="77777777" w:rsidR="00D93AAA" w:rsidRDefault="00D93AAA"/>
        </w:tc>
        <w:tc>
          <w:tcPr>
            <w:tcW w:w="8747" w:type="dxa"/>
            <w:gridSpan w:val="3"/>
            <w:shd w:val="clear" w:color="auto" w:fill="FFFF00"/>
          </w:tcPr>
          <w:p w14:paraId="62D3DDF5" w14:textId="77777777" w:rsidR="00D93AAA" w:rsidRDefault="00000000">
            <w:r>
              <w:t>课题：</w:t>
            </w:r>
            <w:r>
              <w:rPr>
                <w:rFonts w:hint="eastAsia"/>
              </w:rPr>
              <w:t>上海教育出版社教材八下</w:t>
            </w:r>
            <w:r>
              <w:rPr>
                <w:rFonts w:hint="eastAsia"/>
              </w:rPr>
              <w:t>U5 The Unknown World   Reading  Aliens Arrive! Period 2</w:t>
            </w:r>
          </w:p>
        </w:tc>
      </w:tr>
      <w:tr w:rsidR="00D93AAA" w14:paraId="38EAE604" w14:textId="77777777">
        <w:trPr>
          <w:trHeight w:val="307"/>
        </w:trPr>
        <w:tc>
          <w:tcPr>
            <w:tcW w:w="1107" w:type="dxa"/>
          </w:tcPr>
          <w:p w14:paraId="15D76311" w14:textId="77777777" w:rsidR="00D93AAA" w:rsidRDefault="00000000">
            <w:r>
              <w:rPr>
                <w:rFonts w:hint="eastAsia"/>
              </w:rPr>
              <w:t>亮点</w:t>
            </w:r>
          </w:p>
        </w:tc>
        <w:tc>
          <w:tcPr>
            <w:tcW w:w="8747" w:type="dxa"/>
            <w:gridSpan w:val="3"/>
          </w:tcPr>
          <w:p w14:paraId="47EDA6C2" w14:textId="77777777" w:rsidR="00D93AAA" w:rsidRDefault="00000000">
            <w:r>
              <w:rPr>
                <w:rFonts w:hint="eastAsia"/>
              </w:rPr>
              <w:t>一、面向全体同学，设定多元目标：</w:t>
            </w:r>
          </w:p>
          <w:p w14:paraId="353AC9B7" w14:textId="77777777" w:rsidR="00D93AAA" w:rsidRDefault="00000000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、语言技能目标：通过阅读训练学生的略读和预测能力，使其能够初步了解主阅读篇章的内容；同时，还鼓励学生根据图片、关键词口头描述故事的起因和发展，提升其听说读写综合运用能力。</w:t>
            </w:r>
          </w:p>
          <w:p w14:paraId="2B594A6C" w14:textId="77777777" w:rsidR="00D93AAA" w:rsidRDefault="00000000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情感态度目标：激发学生对未知世界的想象和探索欲望，引导他们客观、辩证地看待外星人这一话题，培养积极、主动的阅读态度，以及对外星人有全新的理解，从而在情感层面与学生建立共鸣，促进其全面发展。</w:t>
            </w:r>
          </w:p>
          <w:p w14:paraId="112E744A" w14:textId="77777777" w:rsidR="00D93AAA" w:rsidRDefault="00000000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、学习策略目标：教会学生根据图片信息推测文章没有交代的故事情节，根据问题在故事中找到相应的信息，以及根据人物的动作行为和感觉</w:t>
            </w:r>
            <w:proofErr w:type="gramStart"/>
            <w:r>
              <w:rPr>
                <w:rFonts w:hint="eastAsia"/>
              </w:rPr>
              <w:t>作出</w:t>
            </w:r>
            <w:proofErr w:type="gramEnd"/>
            <w:r>
              <w:rPr>
                <w:rFonts w:hint="eastAsia"/>
              </w:rPr>
              <w:t>推测，培养其自主学习和解决问题的能力。</w:t>
            </w:r>
          </w:p>
          <w:p w14:paraId="17DDE208" w14:textId="77777777" w:rsidR="00D93AAA" w:rsidRDefault="00000000">
            <w:r>
              <w:rPr>
                <w:rFonts w:hint="eastAsia"/>
              </w:rPr>
              <w:t>二、教学过程设计巧妙</w:t>
            </w:r>
          </w:p>
          <w:p w14:paraId="48633220" w14:textId="77777777" w:rsidR="00D93AAA" w:rsidRDefault="00000000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、导入环节：通过游戏竞赛进行上节课词汇复习，游戏为小组完成</w:t>
            </w:r>
            <w:r>
              <w:rPr>
                <w:rFonts w:hint="eastAsia"/>
              </w:rPr>
              <w:t>crossword</w:t>
            </w:r>
            <w:r>
              <w:rPr>
                <w:rFonts w:hint="eastAsia"/>
              </w:rPr>
              <w:t>竞赛。有效激发学生的学习兴趣和兴奋度，为后续学习做好铺垫</w:t>
            </w:r>
            <w:r>
              <w:rPr>
                <w:rFonts w:hint="eastAsia"/>
              </w:rPr>
              <w:t>.</w:t>
            </w:r>
          </w:p>
          <w:p w14:paraId="2086CD4B" w14:textId="77777777" w:rsidR="00D93AAA" w:rsidRDefault="00000000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、后阅读环节：采用分段阅读的方式，将故事分为几个部分，每部分都设计有针对性的问题，如“</w:t>
            </w:r>
            <w:r>
              <w:rPr>
                <w:rFonts w:hint="eastAsia"/>
              </w:rPr>
              <w:t>Who are the aliens?</w:t>
            </w:r>
            <w:r>
              <w:rPr>
                <w:rFonts w:hint="eastAsia"/>
              </w:rPr>
              <w:t>”“</w:t>
            </w:r>
            <w:r>
              <w:rPr>
                <w:rFonts w:hint="eastAsia"/>
              </w:rPr>
              <w:t>Where is the spaceship?</w:t>
            </w:r>
            <w:r>
              <w:rPr>
                <w:rFonts w:hint="eastAsia"/>
              </w:rPr>
              <w:t>”等，引导学生层层深入地理解故事情节和人物真实身份，同时通过圈出行为动作和感觉的方式帮助学生理清故事的暗线，使学生在阅读中能够更好地把握文本的主旨和细节</w:t>
            </w:r>
            <w:r>
              <w:rPr>
                <w:rFonts w:hint="eastAsia"/>
              </w:rPr>
              <w:t>.</w:t>
            </w:r>
          </w:p>
          <w:p w14:paraId="6E7E7DA6" w14:textId="77777777" w:rsidR="00D93AAA" w:rsidRDefault="00000000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讨论与复述环节：在学生理解故事的基础上，组织小组讨论，让学生分享自己对故事的理解和看法，然后引导他们根据问题的答案汇总复述故事情节，既锻炼了学生的口语表达能力，又加深了对故事的理解和记忆</w:t>
            </w:r>
            <w:r>
              <w:rPr>
                <w:rFonts w:hint="eastAsia"/>
              </w:rPr>
              <w:t>.</w:t>
            </w:r>
          </w:p>
          <w:p w14:paraId="56671265" w14:textId="77777777" w:rsidR="00D93AAA" w:rsidRDefault="00000000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、拓展延伸环节：以小组形式创作一个关于外星人的小故事并进行表演，充分发挥学生的想象力和创造力，将所学知识运用到实际情境中，提升学生的综合语言运用能力</w:t>
            </w:r>
            <w:r>
              <w:rPr>
                <w:rFonts w:hint="eastAsia"/>
              </w:rPr>
              <w:t>.</w:t>
            </w:r>
          </w:p>
        </w:tc>
      </w:tr>
      <w:tr w:rsidR="00D93AAA" w14:paraId="7EA7AFC9" w14:textId="77777777">
        <w:trPr>
          <w:trHeight w:val="307"/>
        </w:trPr>
        <w:tc>
          <w:tcPr>
            <w:tcW w:w="1107" w:type="dxa"/>
          </w:tcPr>
          <w:p w14:paraId="4E695858" w14:textId="77777777" w:rsidR="00D93AAA" w:rsidRDefault="00000000">
            <w:r>
              <w:rPr>
                <w:rFonts w:hint="eastAsia"/>
              </w:rPr>
              <w:t>不足</w:t>
            </w:r>
          </w:p>
        </w:tc>
        <w:tc>
          <w:tcPr>
            <w:tcW w:w="8747" w:type="dxa"/>
            <w:gridSpan w:val="3"/>
          </w:tcPr>
          <w:p w14:paraId="66069A83" w14:textId="77777777" w:rsidR="00D93AAA" w:rsidRDefault="00000000">
            <w:r>
              <w:rPr>
                <w:rFonts w:hint="eastAsia"/>
              </w:rPr>
              <w:t>有一个环节属于节外生枝，不应该加入，我加入了讨论为何我们对外来产生恐惧的探讨。此话题过于深奥也没有时间开展。</w:t>
            </w:r>
          </w:p>
        </w:tc>
      </w:tr>
      <w:tr w:rsidR="00D93AAA" w14:paraId="575F2E22" w14:textId="77777777">
        <w:trPr>
          <w:trHeight w:val="307"/>
        </w:trPr>
        <w:tc>
          <w:tcPr>
            <w:tcW w:w="1107" w:type="dxa"/>
          </w:tcPr>
          <w:p w14:paraId="3DD9FB4D" w14:textId="77777777" w:rsidR="00D93AAA" w:rsidRDefault="00000000">
            <w:r>
              <w:rPr>
                <w:rFonts w:hint="eastAsia"/>
              </w:rPr>
              <w:t>改进</w:t>
            </w:r>
          </w:p>
        </w:tc>
        <w:tc>
          <w:tcPr>
            <w:tcW w:w="8747" w:type="dxa"/>
            <w:gridSpan w:val="3"/>
          </w:tcPr>
          <w:p w14:paraId="291132C0" w14:textId="77777777" w:rsidR="00D93AAA" w:rsidRDefault="00000000">
            <w:r>
              <w:rPr>
                <w:rFonts w:hint="eastAsia"/>
              </w:rPr>
              <w:t>对学生的认知过程要进一步进行研究，要多思考教学活动和衔接的多样性和可能性。</w:t>
            </w:r>
          </w:p>
        </w:tc>
      </w:tr>
      <w:tr w:rsidR="00D93AAA" w14:paraId="167A842D" w14:textId="77777777">
        <w:trPr>
          <w:trHeight w:val="307"/>
        </w:trPr>
        <w:tc>
          <w:tcPr>
            <w:tcW w:w="1107" w:type="dxa"/>
            <w:vMerge w:val="restart"/>
            <w:shd w:val="clear" w:color="auto" w:fill="FFFF00"/>
          </w:tcPr>
          <w:p w14:paraId="1EEE562C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初一年级</w:t>
            </w:r>
          </w:p>
          <w:p w14:paraId="40A66250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陈奕敏</w:t>
            </w:r>
          </w:p>
        </w:tc>
        <w:tc>
          <w:tcPr>
            <w:tcW w:w="2842" w:type="dxa"/>
            <w:shd w:val="clear" w:color="auto" w:fill="FFFF00"/>
          </w:tcPr>
          <w:p w14:paraId="039E3009" w14:textId="77777777" w:rsidR="00D93AAA" w:rsidRDefault="00000000">
            <w:pPr>
              <w:rPr>
                <w:szCs w:val="21"/>
              </w:rPr>
            </w:pPr>
            <w:r>
              <w:rPr>
                <w:szCs w:val="21"/>
              </w:rPr>
              <w:t>时间：</w:t>
            </w:r>
            <w:r>
              <w:rPr>
                <w:rFonts w:hint="eastAsia"/>
                <w:szCs w:val="21"/>
              </w:rPr>
              <w:t xml:space="preserve"> 2024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>12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>26</w:t>
            </w:r>
            <w:r>
              <w:rPr>
                <w:szCs w:val="21"/>
              </w:rPr>
              <w:t>日</w:t>
            </w:r>
            <w:r>
              <w:rPr>
                <w:rFonts w:hint="eastAsia"/>
                <w:szCs w:val="21"/>
              </w:rPr>
              <w:t>第</w:t>
            </w:r>
            <w:r>
              <w:rPr>
                <w:rFonts w:hint="eastAsia"/>
                <w:szCs w:val="21"/>
              </w:rPr>
              <w:t>17</w:t>
            </w:r>
            <w:r>
              <w:rPr>
                <w:szCs w:val="21"/>
              </w:rPr>
              <w:t>周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>第</w:t>
            </w:r>
            <w:r>
              <w:rPr>
                <w:rFonts w:hint="eastAsia"/>
                <w:szCs w:val="21"/>
              </w:rPr>
              <w:t xml:space="preserve"> 8 </w:t>
            </w:r>
            <w:r>
              <w:rPr>
                <w:szCs w:val="21"/>
              </w:rPr>
              <w:t>节</w:t>
            </w:r>
            <w:r>
              <w:rPr>
                <w:rFonts w:hint="eastAsia"/>
                <w:szCs w:val="21"/>
              </w:rPr>
              <w:t xml:space="preserve">               </w:t>
            </w:r>
          </w:p>
        </w:tc>
        <w:tc>
          <w:tcPr>
            <w:tcW w:w="2952" w:type="dxa"/>
            <w:shd w:val="clear" w:color="auto" w:fill="FFFF00"/>
          </w:tcPr>
          <w:p w14:paraId="0AF0C487" w14:textId="77777777" w:rsidR="00D93AAA" w:rsidRDefault="00000000">
            <w:pPr>
              <w:rPr>
                <w:szCs w:val="21"/>
              </w:rPr>
            </w:pPr>
            <w:r>
              <w:rPr>
                <w:szCs w:val="21"/>
              </w:rPr>
              <w:t>班级：</w:t>
            </w:r>
            <w:r>
              <w:rPr>
                <w:rFonts w:hint="eastAsia"/>
                <w:szCs w:val="21"/>
              </w:rPr>
              <w:t>初一年级</w:t>
            </w:r>
            <w:r>
              <w:rPr>
                <w:rFonts w:hint="eastAsia"/>
                <w:szCs w:val="21"/>
              </w:rPr>
              <w:t xml:space="preserve"> 8</w:t>
            </w:r>
            <w:r>
              <w:rPr>
                <w:rFonts w:hint="eastAsia"/>
                <w:szCs w:val="21"/>
              </w:rPr>
              <w:t>班</w:t>
            </w:r>
          </w:p>
        </w:tc>
        <w:tc>
          <w:tcPr>
            <w:tcW w:w="2953" w:type="dxa"/>
            <w:shd w:val="clear" w:color="auto" w:fill="FFFF00"/>
          </w:tcPr>
          <w:p w14:paraId="5315DE46" w14:textId="77777777" w:rsidR="00D93AAA" w:rsidRDefault="00000000">
            <w:pPr>
              <w:rPr>
                <w:szCs w:val="21"/>
              </w:rPr>
            </w:pPr>
            <w:r>
              <w:rPr>
                <w:szCs w:val="21"/>
              </w:rPr>
              <w:t>地点：</w:t>
            </w:r>
            <w:r>
              <w:rPr>
                <w:rFonts w:hint="eastAsia"/>
                <w:szCs w:val="21"/>
              </w:rPr>
              <w:t>中大附中录播室</w:t>
            </w:r>
          </w:p>
        </w:tc>
      </w:tr>
      <w:tr w:rsidR="00D93AAA" w14:paraId="254CFFE0" w14:textId="77777777">
        <w:trPr>
          <w:trHeight w:val="307"/>
        </w:trPr>
        <w:tc>
          <w:tcPr>
            <w:tcW w:w="1107" w:type="dxa"/>
            <w:vMerge/>
            <w:shd w:val="clear" w:color="auto" w:fill="FFFF00"/>
          </w:tcPr>
          <w:p w14:paraId="689739BD" w14:textId="77777777" w:rsidR="00D93AAA" w:rsidRDefault="00D93AAA">
            <w:pPr>
              <w:rPr>
                <w:szCs w:val="21"/>
              </w:rPr>
            </w:pPr>
          </w:p>
        </w:tc>
        <w:tc>
          <w:tcPr>
            <w:tcW w:w="8747" w:type="dxa"/>
            <w:gridSpan w:val="3"/>
            <w:shd w:val="clear" w:color="auto" w:fill="FFFF00"/>
          </w:tcPr>
          <w:p w14:paraId="3A0ABCA8" w14:textId="77777777" w:rsidR="00D93AAA" w:rsidRDefault="00000000">
            <w:pPr>
              <w:rPr>
                <w:szCs w:val="21"/>
              </w:rPr>
            </w:pPr>
            <w:r>
              <w:rPr>
                <w:szCs w:val="21"/>
              </w:rPr>
              <w:t>课题：</w:t>
            </w:r>
            <w:r>
              <w:rPr>
                <w:rFonts w:hint="eastAsia"/>
                <w:szCs w:val="21"/>
              </w:rPr>
              <w:t>U8</w:t>
            </w: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t xml:space="preserve">跨学科关联教学板块 </w:t>
            </w: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Money in different forms</w:t>
            </w:r>
          </w:p>
        </w:tc>
      </w:tr>
      <w:tr w:rsidR="00D93AAA" w14:paraId="228D3164" w14:textId="77777777">
        <w:trPr>
          <w:trHeight w:val="2792"/>
        </w:trPr>
        <w:tc>
          <w:tcPr>
            <w:tcW w:w="1107" w:type="dxa"/>
          </w:tcPr>
          <w:p w14:paraId="06986549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亮点</w:t>
            </w:r>
          </w:p>
        </w:tc>
        <w:tc>
          <w:tcPr>
            <w:tcW w:w="8747" w:type="dxa"/>
            <w:gridSpan w:val="3"/>
          </w:tcPr>
          <w:p w14:paraId="4F5F6395" w14:textId="77777777" w:rsidR="00D93AAA" w:rsidRDefault="00000000">
            <w:pPr>
              <w:widowControl/>
              <w:numPr>
                <w:ilvl w:val="0"/>
                <w:numId w:val="1"/>
              </w:numPr>
              <w:jc w:val="left"/>
              <w:rPr>
                <w:rFonts w:ascii="Times New Roman" w:eastAsia="宋体" w:hAnsi="Times New Roman" w:cs="Times New Roman"/>
                <w:szCs w:val="21"/>
                <w:lang w:bidi="ar"/>
              </w:rPr>
            </w:pP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打破</w:t>
            </w:r>
            <w:r>
              <w:rPr>
                <w:rFonts w:cs="Times New Roman" w:hint="eastAsia"/>
                <w:kern w:val="0"/>
                <w:szCs w:val="21"/>
                <w:lang w:bidi="ar"/>
              </w:rPr>
              <w:t>了</w:t>
            </w: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学科界限，</w:t>
            </w: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t>将英语教学与历史等其他学科知识深度融合，运用丰富的实际案例、有趣的互动以及生动的多媒体资源，使学生在学习英语知识的同时，拓宽了对不同学科领域的认知。</w:t>
            </w:r>
          </w:p>
          <w:p w14:paraId="184A4996" w14:textId="77777777" w:rsidR="00D93AAA" w:rsidRDefault="00000000">
            <w:pPr>
              <w:widowControl/>
              <w:numPr>
                <w:ilvl w:val="0"/>
                <w:numId w:val="1"/>
              </w:numPr>
              <w:jc w:val="left"/>
              <w:rPr>
                <w:rFonts w:ascii="Times New Roman" w:eastAsia="宋体" w:hAnsi="Times New Roman" w:cs="Times New Roman"/>
                <w:szCs w:val="21"/>
                <w:lang w:bidi="ar"/>
              </w:rPr>
            </w:pPr>
            <w:r>
              <w:rPr>
                <w:rFonts w:cs="Times New Roman" w:hint="eastAsia"/>
                <w:kern w:val="0"/>
                <w:szCs w:val="21"/>
                <w:lang w:bidi="ar"/>
              </w:rPr>
              <w:t>以问题链的方式引导学生深挖课本，同时补充丰富的历史知识，通过有趣且引人思考的互动，引导学生</w:t>
            </w:r>
            <w:r>
              <w:rPr>
                <w:rFonts w:ascii="Times New Roman" w:eastAsia="宋体" w:hAnsi="Times New Roman" w:cs="Times New Roman" w:hint="eastAsia"/>
                <w:szCs w:val="21"/>
                <w:lang w:bidi="ar"/>
              </w:rPr>
              <w:t>探索货币发展。</w:t>
            </w:r>
          </w:p>
          <w:p w14:paraId="72B1235F" w14:textId="77777777" w:rsidR="00D93AAA" w:rsidRDefault="00000000">
            <w:pPr>
              <w:widowControl/>
              <w:numPr>
                <w:ilvl w:val="0"/>
                <w:numId w:val="1"/>
              </w:numPr>
              <w:jc w:val="left"/>
              <w:rPr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  <w:lang w:bidi="ar"/>
              </w:rPr>
              <w:t>丰富的图片和视频、环环相扣的问题以及老师不断的鼓励和引导，调动学生热情，学生踊跃发言。</w:t>
            </w:r>
          </w:p>
          <w:p w14:paraId="1F5A5E8C" w14:textId="77777777" w:rsidR="00D93AAA" w:rsidRDefault="00000000">
            <w:pPr>
              <w:widowControl/>
              <w:numPr>
                <w:ilvl w:val="0"/>
                <w:numId w:val="1"/>
              </w:numPr>
              <w:jc w:val="left"/>
              <w:rPr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  <w:lang w:bidi="ar"/>
              </w:rPr>
              <w:t>最后的产出活动中，给了学生充分发言和创作的机会。其中融入的中国元素，体现了“讲好中国故事”的理念。</w:t>
            </w:r>
          </w:p>
          <w:p w14:paraId="5C670527" w14:textId="77777777" w:rsidR="00D93AAA" w:rsidRDefault="00000000">
            <w:pPr>
              <w:widowControl/>
              <w:numPr>
                <w:ilvl w:val="0"/>
                <w:numId w:val="1"/>
              </w:num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评价表让学生明确了评价方式，明晰了教师要求。同时学生也展现了非常高的评价能力。</w:t>
            </w:r>
          </w:p>
          <w:p w14:paraId="682C584D" w14:textId="77777777" w:rsidR="00D93AAA" w:rsidRDefault="00000000">
            <w:pPr>
              <w:widowControl/>
              <w:numPr>
                <w:ilvl w:val="0"/>
                <w:numId w:val="1"/>
              </w:num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教师给出了有效的阅读策略指导。</w:t>
            </w:r>
          </w:p>
          <w:p w14:paraId="0457586E" w14:textId="77777777" w:rsidR="00D93AAA" w:rsidRDefault="00000000">
            <w:pPr>
              <w:widowControl/>
              <w:numPr>
                <w:ilvl w:val="0"/>
                <w:numId w:val="1"/>
              </w:num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作业设计中让学生介绍设计硬币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纸币背后的文化或想法，要求具体、有指导性。</w:t>
            </w:r>
          </w:p>
        </w:tc>
      </w:tr>
      <w:tr w:rsidR="00D93AAA" w14:paraId="177FE03F" w14:textId="77777777">
        <w:trPr>
          <w:trHeight w:val="307"/>
        </w:trPr>
        <w:tc>
          <w:tcPr>
            <w:tcW w:w="1107" w:type="dxa"/>
          </w:tcPr>
          <w:p w14:paraId="7A3CB3D8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不足</w:t>
            </w:r>
          </w:p>
        </w:tc>
        <w:tc>
          <w:tcPr>
            <w:tcW w:w="8747" w:type="dxa"/>
            <w:gridSpan w:val="3"/>
          </w:tcPr>
          <w:p w14:paraId="3D3ACFFE" w14:textId="77777777" w:rsidR="00D93AAA" w:rsidRDefault="00000000">
            <w:pPr>
              <w:numPr>
                <w:ilvl w:val="0"/>
                <w:numId w:val="2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阅读补充文本后，学生回答“我们可以从货币中学到什么”，老师只挖空了</w:t>
            </w:r>
            <w:r>
              <w:rPr>
                <w:rFonts w:hint="eastAsia"/>
                <w:szCs w:val="21"/>
              </w:rPr>
              <w:t>culture, art, history</w:t>
            </w:r>
            <w:r>
              <w:rPr>
                <w:rFonts w:hint="eastAsia"/>
                <w:szCs w:val="21"/>
              </w:rPr>
              <w:t>，学生的回答只能很简短，不利于学生的发挥，没办法有更多输出。但后续的读后产出弥补了这</w:t>
            </w:r>
            <w:r>
              <w:rPr>
                <w:rFonts w:hint="eastAsia"/>
                <w:szCs w:val="21"/>
              </w:rPr>
              <w:lastRenderedPageBreak/>
              <w:t>一不足，学生可以尽情回答从货币中学到的内容。</w:t>
            </w:r>
          </w:p>
          <w:p w14:paraId="7BFB33E9" w14:textId="77777777" w:rsidR="00D93AAA" w:rsidRDefault="00000000">
            <w:pPr>
              <w:numPr>
                <w:ilvl w:val="0"/>
                <w:numId w:val="2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作业展示方式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上交时间最好给出更细致的要求：如选出一个</w:t>
            </w:r>
            <w:r>
              <w:rPr>
                <w:rFonts w:hint="eastAsia"/>
                <w:szCs w:val="21"/>
              </w:rPr>
              <w:t>presenter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下一节</w:t>
            </w:r>
            <w:proofErr w:type="gramStart"/>
            <w:r>
              <w:rPr>
                <w:rFonts w:hint="eastAsia"/>
                <w:szCs w:val="21"/>
              </w:rPr>
              <w:t>课或者</w:t>
            </w:r>
            <w:proofErr w:type="gramEnd"/>
            <w:r>
              <w:rPr>
                <w:rFonts w:hint="eastAsia"/>
                <w:szCs w:val="21"/>
              </w:rPr>
              <w:t>下周上课展示。更显真实性。</w:t>
            </w:r>
          </w:p>
        </w:tc>
      </w:tr>
      <w:tr w:rsidR="00D93AAA" w14:paraId="4237D9B7" w14:textId="77777777">
        <w:trPr>
          <w:trHeight w:val="307"/>
        </w:trPr>
        <w:tc>
          <w:tcPr>
            <w:tcW w:w="1107" w:type="dxa"/>
          </w:tcPr>
          <w:p w14:paraId="24318CEA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改进</w:t>
            </w:r>
          </w:p>
        </w:tc>
        <w:tc>
          <w:tcPr>
            <w:tcW w:w="8747" w:type="dxa"/>
            <w:gridSpan w:val="3"/>
          </w:tcPr>
          <w:p w14:paraId="35F96EEF" w14:textId="77777777" w:rsidR="00D93AAA" w:rsidRDefault="00000000">
            <w:pPr>
              <w:numPr>
                <w:ilvl w:val="0"/>
                <w:numId w:val="3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设计更为开放性的问题。让学生有更多发挥空间。</w:t>
            </w:r>
          </w:p>
          <w:p w14:paraId="4BFA9F24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2. </w:t>
            </w:r>
            <w:r>
              <w:rPr>
                <w:rFonts w:hint="eastAsia"/>
                <w:szCs w:val="21"/>
              </w:rPr>
              <w:t>作业设计加上上交日期以及更详细的要求。</w:t>
            </w:r>
          </w:p>
        </w:tc>
      </w:tr>
      <w:tr w:rsidR="00D93AAA" w14:paraId="59117125" w14:textId="77777777">
        <w:trPr>
          <w:trHeight w:val="307"/>
        </w:trPr>
        <w:tc>
          <w:tcPr>
            <w:tcW w:w="1107" w:type="dxa"/>
            <w:vMerge w:val="restart"/>
            <w:shd w:val="clear" w:color="auto" w:fill="FFFF00"/>
          </w:tcPr>
          <w:p w14:paraId="2205A223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初二年级</w:t>
            </w:r>
          </w:p>
          <w:p w14:paraId="28EF3B67" w14:textId="77777777" w:rsidR="00D93AAA" w:rsidRDefault="00000000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林亚洁</w:t>
            </w:r>
            <w:proofErr w:type="gramEnd"/>
          </w:p>
        </w:tc>
        <w:tc>
          <w:tcPr>
            <w:tcW w:w="2842" w:type="dxa"/>
            <w:shd w:val="clear" w:color="auto" w:fill="FFFF00"/>
          </w:tcPr>
          <w:p w14:paraId="058AD28D" w14:textId="77777777" w:rsidR="00D93AAA" w:rsidRDefault="00000000">
            <w:pPr>
              <w:rPr>
                <w:szCs w:val="21"/>
              </w:rPr>
            </w:pPr>
            <w:r>
              <w:rPr>
                <w:szCs w:val="21"/>
              </w:rPr>
              <w:t>时间：</w:t>
            </w:r>
            <w:r>
              <w:rPr>
                <w:rFonts w:hint="eastAsia"/>
                <w:szCs w:val="21"/>
              </w:rPr>
              <w:t>2024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>4</w:t>
            </w:r>
            <w:r>
              <w:rPr>
                <w:szCs w:val="21"/>
              </w:rPr>
              <w:t>日</w:t>
            </w:r>
            <w:r>
              <w:rPr>
                <w:rFonts w:hint="eastAsia"/>
                <w:szCs w:val="21"/>
              </w:rPr>
              <w:t>第</w:t>
            </w:r>
            <w:r>
              <w:rPr>
                <w:rFonts w:hint="eastAsia"/>
                <w:szCs w:val="21"/>
              </w:rPr>
              <w:t>18</w:t>
            </w:r>
            <w:r>
              <w:rPr>
                <w:szCs w:val="21"/>
              </w:rPr>
              <w:t>周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>第</w:t>
            </w:r>
            <w:r>
              <w:rPr>
                <w:rFonts w:hint="eastAsia"/>
                <w:szCs w:val="21"/>
              </w:rPr>
              <w:t xml:space="preserve"> 3 </w:t>
            </w:r>
            <w:r>
              <w:rPr>
                <w:szCs w:val="21"/>
              </w:rPr>
              <w:t>节</w:t>
            </w:r>
            <w:r>
              <w:rPr>
                <w:rFonts w:hint="eastAsia"/>
                <w:szCs w:val="21"/>
              </w:rPr>
              <w:t xml:space="preserve">               </w:t>
            </w:r>
          </w:p>
        </w:tc>
        <w:tc>
          <w:tcPr>
            <w:tcW w:w="2952" w:type="dxa"/>
            <w:shd w:val="clear" w:color="auto" w:fill="FFFF00"/>
          </w:tcPr>
          <w:p w14:paraId="22A726B3" w14:textId="77777777" w:rsidR="00D93AAA" w:rsidRDefault="00000000">
            <w:pPr>
              <w:rPr>
                <w:szCs w:val="21"/>
              </w:rPr>
            </w:pPr>
            <w:r>
              <w:rPr>
                <w:szCs w:val="21"/>
              </w:rPr>
              <w:t>班级：</w:t>
            </w:r>
            <w:r>
              <w:rPr>
                <w:rFonts w:hint="eastAsia"/>
                <w:szCs w:val="21"/>
              </w:rPr>
              <w:t>初二年级</w:t>
            </w:r>
            <w:r>
              <w:rPr>
                <w:rFonts w:hint="eastAsia"/>
                <w:szCs w:val="21"/>
              </w:rPr>
              <w:t xml:space="preserve"> 8</w:t>
            </w:r>
            <w:r>
              <w:rPr>
                <w:rFonts w:hint="eastAsia"/>
                <w:szCs w:val="21"/>
              </w:rPr>
              <w:t>班</w:t>
            </w:r>
          </w:p>
        </w:tc>
        <w:tc>
          <w:tcPr>
            <w:tcW w:w="2953" w:type="dxa"/>
            <w:shd w:val="clear" w:color="auto" w:fill="FFFF00"/>
          </w:tcPr>
          <w:p w14:paraId="32B20F21" w14:textId="77777777" w:rsidR="00D93AAA" w:rsidRDefault="00000000">
            <w:pPr>
              <w:rPr>
                <w:szCs w:val="21"/>
              </w:rPr>
            </w:pPr>
            <w:r>
              <w:rPr>
                <w:szCs w:val="21"/>
              </w:rPr>
              <w:t>地点：</w:t>
            </w:r>
            <w:r>
              <w:rPr>
                <w:rFonts w:hint="eastAsia"/>
                <w:szCs w:val="21"/>
              </w:rPr>
              <w:t>中大附中录播室</w:t>
            </w:r>
          </w:p>
        </w:tc>
      </w:tr>
      <w:tr w:rsidR="00D93AAA" w14:paraId="46DB5E93" w14:textId="77777777">
        <w:trPr>
          <w:trHeight w:val="307"/>
        </w:trPr>
        <w:tc>
          <w:tcPr>
            <w:tcW w:w="1107" w:type="dxa"/>
            <w:vMerge/>
            <w:shd w:val="clear" w:color="auto" w:fill="FFFF00"/>
          </w:tcPr>
          <w:p w14:paraId="1BF6E5F8" w14:textId="77777777" w:rsidR="00D93AAA" w:rsidRDefault="00D93AAA">
            <w:pPr>
              <w:rPr>
                <w:szCs w:val="21"/>
              </w:rPr>
            </w:pPr>
          </w:p>
        </w:tc>
        <w:tc>
          <w:tcPr>
            <w:tcW w:w="8747" w:type="dxa"/>
            <w:gridSpan w:val="3"/>
            <w:shd w:val="clear" w:color="auto" w:fill="FFFF00"/>
          </w:tcPr>
          <w:p w14:paraId="3560E1FF" w14:textId="77777777" w:rsidR="00D93AAA" w:rsidRDefault="00000000">
            <w:pPr>
              <w:rPr>
                <w:szCs w:val="21"/>
              </w:rPr>
            </w:pPr>
            <w:r>
              <w:rPr>
                <w:szCs w:val="21"/>
              </w:rPr>
              <w:t>课题：</w:t>
            </w:r>
            <w:r>
              <w:rPr>
                <w:rFonts w:hint="eastAsia"/>
                <w:szCs w:val="21"/>
              </w:rPr>
              <w:t>英语道法跨学科融合直播课</w:t>
            </w:r>
            <w:r>
              <w:rPr>
                <w:rFonts w:hint="eastAsia"/>
                <w:szCs w:val="21"/>
              </w:rPr>
              <w:t xml:space="preserve"> U8 English Week Grammar Review: The Art of Communication</w:t>
            </w:r>
          </w:p>
        </w:tc>
      </w:tr>
      <w:tr w:rsidR="00D93AAA" w14:paraId="5C925E88" w14:textId="77777777">
        <w:trPr>
          <w:trHeight w:val="2792"/>
        </w:trPr>
        <w:tc>
          <w:tcPr>
            <w:tcW w:w="1107" w:type="dxa"/>
          </w:tcPr>
          <w:p w14:paraId="30C6EC84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亮点</w:t>
            </w:r>
          </w:p>
        </w:tc>
        <w:tc>
          <w:tcPr>
            <w:tcW w:w="8747" w:type="dxa"/>
            <w:gridSpan w:val="3"/>
          </w:tcPr>
          <w:p w14:paraId="5CA03E30" w14:textId="77777777" w:rsidR="00D93AAA" w:rsidRDefault="00000000">
            <w:pPr>
              <w:widowControl/>
              <w:numPr>
                <w:ilvl w:val="0"/>
                <w:numId w:val="7"/>
              </w:numPr>
              <w:jc w:val="left"/>
              <w:rPr>
                <w:rFonts w:ascii="Calibri" w:eastAsia="宋体" w:hAnsi="Calibri" w:cs="Times New Roman"/>
                <w:kern w:val="0"/>
                <w:szCs w:val="21"/>
                <w:lang w:bidi="ar"/>
              </w:rPr>
            </w:pP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尝试打破学科界限，将英语教学与道法知识交织在一起，利用丰富的实例、</w:t>
            </w:r>
            <w:r>
              <w:rPr>
                <w:rFonts w:cs="Times New Roman" w:hint="eastAsia"/>
                <w:kern w:val="0"/>
                <w:szCs w:val="21"/>
                <w:lang w:bidi="ar"/>
              </w:rPr>
              <w:t>互动、</w:t>
            </w: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多媒体工具，为学生打开一扇跨学科认知的新窗。</w:t>
            </w:r>
          </w:p>
          <w:p w14:paraId="52806B62" w14:textId="77777777" w:rsidR="00D93AAA" w:rsidRDefault="00000000">
            <w:pPr>
              <w:widowControl/>
              <w:numPr>
                <w:ilvl w:val="0"/>
                <w:numId w:val="7"/>
              </w:numPr>
              <w:jc w:val="left"/>
              <w:rPr>
                <w:rFonts w:ascii="Calibri" w:eastAsia="宋体" w:hAnsi="Calibri" w:cs="Times New Roman"/>
                <w:kern w:val="0"/>
                <w:szCs w:val="21"/>
                <w:lang w:bidi="ar"/>
              </w:rPr>
            </w:pP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借助一连串循序渐进的问题，引导学生探索核心价值观，并勾勒出清晰的行为指引框架。</w:t>
            </w:r>
          </w:p>
          <w:p w14:paraId="7BEC428C" w14:textId="77777777" w:rsidR="00D93AAA" w:rsidRDefault="00000000">
            <w:pPr>
              <w:widowControl/>
              <w:numPr>
                <w:ilvl w:val="0"/>
                <w:numId w:val="7"/>
              </w:numPr>
              <w:jc w:val="left"/>
              <w:rPr>
                <w:rFonts w:ascii="Calibri" w:eastAsia="宋体" w:hAnsi="Calibri" w:cs="Times New Roman"/>
                <w:kern w:val="0"/>
                <w:szCs w:val="21"/>
                <w:lang w:bidi="ar"/>
              </w:rPr>
            </w:pP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在课堂上利用多彩的图片、视频以及精心设计的提问，辅以真诚的鼓励，点燃学生的学习热情，让他们更加主动地参与到讨论中来。</w:t>
            </w:r>
          </w:p>
          <w:p w14:paraId="1E64254F" w14:textId="77777777" w:rsidR="00D93AAA" w:rsidRDefault="00000000">
            <w:pPr>
              <w:widowControl/>
              <w:numPr>
                <w:ilvl w:val="0"/>
                <w:numId w:val="7"/>
              </w:numPr>
              <w:jc w:val="left"/>
              <w:rPr>
                <w:rFonts w:ascii="Calibri" w:eastAsia="宋体" w:hAnsi="Calibri" w:cs="Times New Roman"/>
                <w:kern w:val="0"/>
                <w:szCs w:val="21"/>
                <w:lang w:bidi="ar"/>
              </w:rPr>
            </w:pP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给予了学生充分的自由去</w:t>
            </w:r>
            <w:r>
              <w:rPr>
                <w:rFonts w:cs="Times New Roman" w:hint="eastAsia"/>
                <w:kern w:val="0"/>
                <w:szCs w:val="21"/>
                <w:lang w:bidi="ar"/>
              </w:rPr>
              <w:t>探讨和表达自己的意见</w:t>
            </w: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，同时尝试将社会道德的理念融入其中，希望能为他们的成长之路增添一抹人文色彩。</w:t>
            </w:r>
          </w:p>
          <w:p w14:paraId="4D4298A9" w14:textId="77777777" w:rsidR="00D93AAA" w:rsidRDefault="00000000">
            <w:pPr>
              <w:widowControl/>
              <w:numPr>
                <w:ilvl w:val="0"/>
                <w:numId w:val="7"/>
              </w:numPr>
              <w:jc w:val="left"/>
              <w:rPr>
                <w:rFonts w:ascii="Calibri" w:eastAsia="宋体" w:hAnsi="Calibri" w:cs="Times New Roman"/>
                <w:kern w:val="0"/>
                <w:szCs w:val="21"/>
                <w:lang w:bidi="ar"/>
              </w:rPr>
            </w:pP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设计了简洁明了的评价表，旨在帮助学生更好地理解评价标准，同时也期待他们在自我评价的过程中有所收获。</w:t>
            </w:r>
          </w:p>
          <w:p w14:paraId="3E25E692" w14:textId="77777777" w:rsidR="00D93AAA" w:rsidRDefault="00000000">
            <w:pPr>
              <w:widowControl/>
              <w:numPr>
                <w:ilvl w:val="0"/>
                <w:numId w:val="7"/>
              </w:numPr>
              <w:jc w:val="left"/>
              <w:rPr>
                <w:szCs w:val="21"/>
              </w:rPr>
            </w:pP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在</w:t>
            </w:r>
            <w:r>
              <w:rPr>
                <w:rFonts w:cs="Times New Roman" w:hint="eastAsia"/>
                <w:kern w:val="0"/>
                <w:szCs w:val="21"/>
                <w:lang w:bidi="ar"/>
              </w:rPr>
              <w:t>语法应用</w:t>
            </w: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的指导上，为学生提供实用的建议，</w:t>
            </w:r>
            <w:r>
              <w:rPr>
                <w:rFonts w:cs="Times New Roman" w:hint="eastAsia"/>
                <w:kern w:val="0"/>
                <w:szCs w:val="21"/>
                <w:lang w:bidi="ar"/>
              </w:rPr>
              <w:t>并通过</w:t>
            </w: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作业设计，着重培养学生的信息整合与</w:t>
            </w:r>
            <w:r>
              <w:rPr>
                <w:rFonts w:cs="Times New Roman" w:hint="eastAsia"/>
                <w:kern w:val="0"/>
                <w:szCs w:val="21"/>
                <w:lang w:bidi="ar"/>
              </w:rPr>
              <w:t>写作表达的能力</w:t>
            </w:r>
            <w:r>
              <w:rPr>
                <w:rFonts w:ascii="Calibri" w:eastAsia="宋体" w:hAnsi="Calibri" w:cs="Times New Roman" w:hint="eastAsia"/>
                <w:kern w:val="0"/>
                <w:szCs w:val="21"/>
                <w:lang w:bidi="ar"/>
              </w:rPr>
              <w:t>。</w:t>
            </w:r>
          </w:p>
        </w:tc>
      </w:tr>
      <w:tr w:rsidR="00D93AAA" w14:paraId="5B5556D9" w14:textId="77777777">
        <w:trPr>
          <w:trHeight w:val="307"/>
        </w:trPr>
        <w:tc>
          <w:tcPr>
            <w:tcW w:w="1107" w:type="dxa"/>
          </w:tcPr>
          <w:p w14:paraId="3E6AEA9E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不足</w:t>
            </w:r>
          </w:p>
        </w:tc>
        <w:tc>
          <w:tcPr>
            <w:tcW w:w="8747" w:type="dxa"/>
            <w:gridSpan w:val="3"/>
          </w:tcPr>
          <w:p w14:paraId="40ECDB00" w14:textId="77777777" w:rsidR="00D93AAA" w:rsidRDefault="00000000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开场环节可设计轻松有趣的互动，旨在全面激发学生的参与兴趣。</w:t>
            </w:r>
          </w:p>
          <w:p w14:paraId="0B06683E" w14:textId="77777777" w:rsidR="00D93AAA" w:rsidRDefault="00000000">
            <w:pPr>
              <w:numPr>
                <w:ilvl w:val="0"/>
                <w:numId w:val="8"/>
              </w:numPr>
              <w:rPr>
                <w:szCs w:val="21"/>
              </w:rPr>
            </w:pPr>
            <w:r>
              <w:rPr>
                <w:rFonts w:hint="eastAsia"/>
              </w:rPr>
              <w:t>问题设计应注重层次性，以适应不同学习水平的学生需求。</w:t>
            </w:r>
          </w:p>
        </w:tc>
      </w:tr>
      <w:tr w:rsidR="00D93AAA" w14:paraId="52AC4578" w14:textId="77777777">
        <w:trPr>
          <w:trHeight w:val="307"/>
        </w:trPr>
        <w:tc>
          <w:tcPr>
            <w:tcW w:w="1107" w:type="dxa"/>
          </w:tcPr>
          <w:p w14:paraId="57118B85" w14:textId="77777777" w:rsidR="00D93AAA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改进</w:t>
            </w:r>
          </w:p>
        </w:tc>
        <w:tc>
          <w:tcPr>
            <w:tcW w:w="8747" w:type="dxa"/>
            <w:gridSpan w:val="3"/>
          </w:tcPr>
          <w:p w14:paraId="41FA7E88" w14:textId="77777777" w:rsidR="00D93AAA" w:rsidRDefault="00000000">
            <w:pPr>
              <w:numPr>
                <w:ilvl w:val="0"/>
                <w:numId w:val="9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设计层层递进的</w:t>
            </w:r>
            <w:r>
              <w:rPr>
                <w:szCs w:val="21"/>
              </w:rPr>
              <w:t>问题和丰富的输入，分层提问，丰富输入铺垫，</w:t>
            </w:r>
            <w:proofErr w:type="gramStart"/>
            <w:r>
              <w:rPr>
                <w:szCs w:val="21"/>
              </w:rPr>
              <w:t>促学生</w:t>
            </w:r>
            <w:proofErr w:type="gramEnd"/>
            <w:r>
              <w:rPr>
                <w:szCs w:val="21"/>
              </w:rPr>
              <w:t>自然输出。</w:t>
            </w:r>
          </w:p>
          <w:p w14:paraId="7587140E" w14:textId="77777777" w:rsidR="00D93AAA" w:rsidRDefault="00000000">
            <w:pPr>
              <w:numPr>
                <w:ilvl w:val="0"/>
                <w:numId w:val="9"/>
              </w:numPr>
              <w:rPr>
                <w:szCs w:val="21"/>
              </w:rPr>
            </w:pPr>
            <w:r>
              <w:rPr>
                <w:szCs w:val="21"/>
              </w:rPr>
              <w:t>前期深入调研道法内容，确保教学环节环环相扣。</w:t>
            </w:r>
          </w:p>
        </w:tc>
      </w:tr>
    </w:tbl>
    <w:p w14:paraId="7F841998" w14:textId="77777777" w:rsidR="00D93AAA" w:rsidRDefault="00D93AAA"/>
    <w:sectPr w:rsidR="00D93AAA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F4A7AF4"/>
    <w:multiLevelType w:val="singleLevel"/>
    <w:tmpl w:val="8F4A7AF4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97C862FE"/>
    <w:multiLevelType w:val="singleLevel"/>
    <w:tmpl w:val="97C862FE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BC6D7B03"/>
    <w:multiLevelType w:val="singleLevel"/>
    <w:tmpl w:val="BC6D7B03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DABC7B90"/>
    <w:multiLevelType w:val="singleLevel"/>
    <w:tmpl w:val="DABC7B90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E6C98A4C"/>
    <w:multiLevelType w:val="singleLevel"/>
    <w:tmpl w:val="E6C98A4C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ECFF2CAC"/>
    <w:multiLevelType w:val="singleLevel"/>
    <w:tmpl w:val="ECFF2CAC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0CE188D9"/>
    <w:multiLevelType w:val="singleLevel"/>
    <w:tmpl w:val="0CE188D9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1E5D64FA"/>
    <w:multiLevelType w:val="singleLevel"/>
    <w:tmpl w:val="1E5D64FA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791F2F39"/>
    <w:multiLevelType w:val="singleLevel"/>
    <w:tmpl w:val="791F2F39"/>
    <w:lvl w:ilvl="0">
      <w:start w:val="1"/>
      <w:numFmt w:val="decimal"/>
      <w:suff w:val="space"/>
      <w:lvlText w:val="%1."/>
      <w:lvlJc w:val="left"/>
    </w:lvl>
  </w:abstractNum>
  <w:num w:numId="1" w16cid:durableId="743375982">
    <w:abstractNumId w:val="8"/>
  </w:num>
  <w:num w:numId="2" w16cid:durableId="1544753629">
    <w:abstractNumId w:val="1"/>
  </w:num>
  <w:num w:numId="3" w16cid:durableId="1736005468">
    <w:abstractNumId w:val="4"/>
  </w:num>
  <w:num w:numId="4" w16cid:durableId="279460067">
    <w:abstractNumId w:val="3"/>
  </w:num>
  <w:num w:numId="5" w16cid:durableId="601844236">
    <w:abstractNumId w:val="5"/>
  </w:num>
  <w:num w:numId="6" w16cid:durableId="1335231606">
    <w:abstractNumId w:val="0"/>
  </w:num>
  <w:num w:numId="7" w16cid:durableId="1009023616">
    <w:abstractNumId w:val="6"/>
  </w:num>
  <w:num w:numId="8" w16cid:durableId="2052026638">
    <w:abstractNumId w:val="7"/>
  </w:num>
  <w:num w:numId="9" w16cid:durableId="10081442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Tc2ZGZiNzZiNDVlOGViOWVmM2JhOTY0NGJkNjUyYzgifQ=="/>
  </w:docVars>
  <w:rsids>
    <w:rsidRoot w:val="00D93AAA"/>
    <w:rsid w:val="003A15EC"/>
    <w:rsid w:val="00B035D7"/>
    <w:rsid w:val="00D93AAA"/>
    <w:rsid w:val="02581897"/>
    <w:rsid w:val="0CB35CD6"/>
    <w:rsid w:val="0D296867"/>
    <w:rsid w:val="0E3C1CFB"/>
    <w:rsid w:val="0F344D93"/>
    <w:rsid w:val="10655129"/>
    <w:rsid w:val="10C16AC3"/>
    <w:rsid w:val="126312B0"/>
    <w:rsid w:val="14E44D07"/>
    <w:rsid w:val="157601E9"/>
    <w:rsid w:val="26F96584"/>
    <w:rsid w:val="32A90F5A"/>
    <w:rsid w:val="335D7E9A"/>
    <w:rsid w:val="34886B84"/>
    <w:rsid w:val="3E4650A8"/>
    <w:rsid w:val="3EA130E8"/>
    <w:rsid w:val="43D16466"/>
    <w:rsid w:val="46794A70"/>
    <w:rsid w:val="47283B2C"/>
    <w:rsid w:val="47843FB8"/>
    <w:rsid w:val="481D558C"/>
    <w:rsid w:val="4A065A07"/>
    <w:rsid w:val="4BB608BB"/>
    <w:rsid w:val="4C340EA1"/>
    <w:rsid w:val="512F6EC2"/>
    <w:rsid w:val="55A82D9F"/>
    <w:rsid w:val="5BAA7871"/>
    <w:rsid w:val="5E1B5DED"/>
    <w:rsid w:val="5FEE39B7"/>
    <w:rsid w:val="601D2D07"/>
    <w:rsid w:val="62C01DCE"/>
    <w:rsid w:val="65D73FEF"/>
    <w:rsid w:val="6C323CA8"/>
    <w:rsid w:val="6F1843FB"/>
    <w:rsid w:val="748B277C"/>
    <w:rsid w:val="7A54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CC5ED"/>
  <w15:docId w15:val="{5ECAE157-2E7E-4F1B-B6A2-30B21D707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痞子</dc:creator>
  <cp:lastModifiedBy>Eileen</cp:lastModifiedBy>
  <cp:revision>3</cp:revision>
  <dcterms:created xsi:type="dcterms:W3CDTF">2025-01-13T15:17:00Z</dcterms:created>
  <dcterms:modified xsi:type="dcterms:W3CDTF">2025-01-13T15:17:00Z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7C9A469C64934929B37A5484F6D5D97A_12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