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50"/>
        <w:jc w:val="left"/>
        <w:rPr>
          <w:rFonts w:hint="eastAsia" w:ascii="宋体" w:hAnsi="宋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苏格拉底说：“教育不是灌输，而是点燃火焰”。</w:t>
      </w:r>
      <w:r>
        <w:rPr>
          <w:rFonts w:asciiTheme="minorEastAsia" w:hAnsiTheme="minorEastAsia"/>
          <w:sz w:val="24"/>
          <w:szCs w:val="24"/>
        </w:rPr>
        <w:t>从高一</w:t>
      </w:r>
      <w:r>
        <w:rPr>
          <w:rFonts w:hint="eastAsia" w:asciiTheme="minorEastAsia" w:hAnsiTheme="minorEastAsia"/>
          <w:sz w:val="24"/>
          <w:szCs w:val="24"/>
        </w:rPr>
        <w:t>的</w:t>
      </w:r>
      <w:r>
        <w:rPr>
          <w:rFonts w:asciiTheme="minorEastAsia" w:hAnsiTheme="minorEastAsia"/>
          <w:sz w:val="24"/>
          <w:szCs w:val="24"/>
        </w:rPr>
        <w:t>“预习案”，</w:t>
      </w:r>
      <w:r>
        <w:rPr>
          <w:rFonts w:ascii="宋体" w:hAnsi="宋体"/>
          <w:sz w:val="24"/>
          <w:szCs w:val="24"/>
        </w:rPr>
        <w:t>高二的</w:t>
      </w:r>
      <w:r>
        <w:rPr>
          <w:rFonts w:asciiTheme="minorEastAsia" w:hAnsiTheme="minorEastAsia"/>
          <w:sz w:val="24"/>
          <w:szCs w:val="24"/>
        </w:rPr>
        <w:t>“</w:t>
      </w:r>
      <w:r>
        <w:rPr>
          <w:rFonts w:ascii="宋体" w:hAnsi="宋体"/>
          <w:sz w:val="24"/>
          <w:szCs w:val="24"/>
        </w:rPr>
        <w:t>学者讲</w:t>
      </w:r>
      <w:r>
        <w:rPr>
          <w:rFonts w:asciiTheme="minorEastAsia" w:hAnsiTheme="minorEastAsia"/>
          <w:sz w:val="24"/>
          <w:szCs w:val="24"/>
        </w:rPr>
        <w:t>”</w:t>
      </w:r>
      <w:r>
        <w:rPr>
          <w:rFonts w:hint="eastAsia" w:ascii="宋体" w:hAnsi="宋体"/>
          <w:sz w:val="24"/>
          <w:szCs w:val="24"/>
        </w:rPr>
        <w:t>，</w:t>
      </w:r>
      <w:r>
        <w:rPr>
          <w:rFonts w:ascii="宋体" w:hAnsi="宋体"/>
          <w:sz w:val="24"/>
          <w:szCs w:val="24"/>
        </w:rPr>
        <w:t>到高三的</w:t>
      </w:r>
      <w:r>
        <w:rPr>
          <w:rFonts w:asciiTheme="minorEastAsia" w:hAnsiTheme="minorEastAsia"/>
          <w:sz w:val="24"/>
          <w:szCs w:val="24"/>
        </w:rPr>
        <w:t>“</w:t>
      </w:r>
      <w:r>
        <w:rPr>
          <w:rFonts w:ascii="宋体" w:hAnsi="宋体"/>
          <w:sz w:val="24"/>
          <w:szCs w:val="24"/>
        </w:rPr>
        <w:t>变</w:t>
      </w:r>
      <w:r>
        <w:rPr>
          <w:rFonts w:hint="eastAsia" w:ascii="宋体" w:hAnsi="宋体"/>
          <w:sz w:val="24"/>
          <w:szCs w:val="24"/>
          <w:lang w:eastAsia="zh-CN"/>
        </w:rPr>
        <w:t>，</w:t>
      </w:r>
      <w:r>
        <w:rPr>
          <w:rFonts w:ascii="宋体" w:hAnsi="宋体"/>
          <w:sz w:val="24"/>
          <w:szCs w:val="24"/>
        </w:rPr>
        <w:t>清晰</w:t>
      </w:r>
      <w:r>
        <w:rPr>
          <w:rFonts w:asciiTheme="minorEastAsia" w:hAnsiTheme="minorEastAsia"/>
          <w:sz w:val="24"/>
          <w:szCs w:val="24"/>
        </w:rPr>
        <w:t>”</w:t>
      </w:r>
      <w:r>
        <w:rPr>
          <w:rFonts w:hint="eastAsia" w:asciiTheme="minorEastAsia" w:hAnsiTheme="minorEastAsia"/>
          <w:sz w:val="24"/>
          <w:szCs w:val="24"/>
          <w:lang w:eastAsia="zh-CN"/>
        </w:rPr>
        <w:t>，</w:t>
      </w:r>
      <w:r>
        <w:rPr>
          <w:rFonts w:hint="eastAsia" w:ascii="宋体" w:hAnsi="宋体"/>
          <w:sz w:val="24"/>
          <w:szCs w:val="24"/>
          <w:lang w:eastAsia="zh-CN"/>
        </w:rPr>
        <w:t>我把这些</w:t>
      </w:r>
      <w:r>
        <w:rPr>
          <w:rFonts w:ascii="宋体" w:hAnsi="宋体"/>
          <w:sz w:val="24"/>
          <w:szCs w:val="24"/>
        </w:rPr>
        <w:t>实践活动</w:t>
      </w:r>
      <w:r>
        <w:rPr>
          <w:rFonts w:hint="eastAsia" w:ascii="宋体" w:hAnsi="宋体"/>
          <w:sz w:val="24"/>
          <w:szCs w:val="24"/>
          <w:lang w:eastAsia="zh-CN"/>
        </w:rPr>
        <w:t>融到</w:t>
      </w:r>
      <w:r>
        <w:rPr>
          <w:rFonts w:hint="eastAsia" w:asciiTheme="minorEastAsia" w:hAnsiTheme="minorEastAsia"/>
          <w:sz w:val="24"/>
          <w:szCs w:val="24"/>
        </w:rPr>
        <w:t>课堂教学</w:t>
      </w:r>
      <w:r>
        <w:rPr>
          <w:rFonts w:hint="eastAsia" w:asciiTheme="minorEastAsia" w:hAnsiTheme="minorEastAsia"/>
          <w:sz w:val="24"/>
          <w:szCs w:val="24"/>
          <w:lang w:eastAsia="zh-CN"/>
        </w:rPr>
        <w:t>中，逐次培养学生的理性思维能力、表达展示能力、变化创新能力</w:t>
      </w:r>
      <w:r>
        <w:rPr>
          <w:rFonts w:hint="eastAsia" w:asciiTheme="minorEastAsia" w:hAnsiTheme="minorEastAsia"/>
          <w:sz w:val="24"/>
          <w:szCs w:val="24"/>
        </w:rPr>
        <w:t>。</w:t>
      </w:r>
      <w:r>
        <w:rPr>
          <w:rFonts w:hint="eastAsia" w:ascii="宋体" w:hAnsi="宋体"/>
          <w:b/>
          <w:bCs/>
          <w:color w:val="FF000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eastAsia="zh-CN"/>
        </w:rPr>
      </w:pPr>
      <w:r>
        <w:rPr>
          <w:rFonts w:hint="eastAsia" w:ascii="宋体" w:hAnsi="宋体"/>
          <w:b/>
          <w:bCs/>
          <w:sz w:val="24"/>
          <w:szCs w:val="24"/>
          <w:lang w:eastAsia="zh-CN"/>
        </w:rPr>
        <w:t>一、“预习案”活动</w:t>
      </w:r>
      <w:bookmarkStart w:id="0" w:name="_GoBack"/>
      <w:bookmarkEnd w:id="0"/>
    </w:p>
    <w:p>
      <w:p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1.活动实施的背景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人教A版高中数学的编排特点，及广州市区级学校教材学习顺序的要求，都决定了高一是高中数学教学的重要时期。从要学的教材方面，高一需要学完必修1,2,4,5；从要学的知识点方面，高中要学习集合、函数定义及性质、应用模型、立体几何、直线与圆、三角函数、解三角形、平面几何、数列、不等式、程序与算法、概率、统计、导数、圆锥曲线、推理证明、复数、案例分析共18个知识点，而高一要学其中13个；从思维习惯的养成方面，高一要实现初中数学由感性思维为主转变为理性思维为主。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 xml:space="preserve">2.活动实施的内容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备课内容：紧扣教材内容编写“预习案”，内容设计有：阅读课本时的疑问，教材中的思考，定义的表述，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课堂结构：解决预习案中的疑问（约10分钟）+知识梳理（5分钟）+典型例题讲解（5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～10分钟</w:t>
      </w:r>
      <w:r>
        <w:rPr>
          <w:rFonts w:hint="eastAsia" w:ascii="宋体" w:hAnsi="宋体"/>
          <w:sz w:val="24"/>
          <w:szCs w:val="24"/>
          <w:lang w:val="en-US" w:eastAsia="zh-CN"/>
        </w:rPr>
        <w:t>）+课堂练习（10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～15分钟</w:t>
      </w:r>
      <w:r>
        <w:rPr>
          <w:rFonts w:hint="eastAsia" w:ascii="宋体" w:hAnsi="宋体"/>
          <w:sz w:val="24"/>
          <w:szCs w:val="24"/>
          <w:lang w:val="en-US" w:eastAsia="zh-CN"/>
        </w:rPr>
        <w:t>）+小结</w:t>
      </w:r>
    </w:p>
    <w:p>
      <w:p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3.课堂情形：</w:t>
      </w:r>
    </w:p>
    <w:p>
      <w:pPr>
        <w:spacing w:line="360" w:lineRule="auto"/>
        <w:jc w:val="left"/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情形1：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《指数函数》引例中问题1，据国务院发展研究中心2000年发表的《未来20年我国发展前景分析》判断，未来20年，我国GDP年平均增长率可望达到7.3％。如果把我国2000年的GDP看成是1个单位，那么：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1年后（即2001年）我国的GDP是2000年的</w:t>
      </w:r>
      <w:r>
        <w:rPr>
          <w:rFonts w:hint="eastAsia" w:ascii="宋体" w:hAnsi="宋体"/>
          <w:position w:val="-10"/>
          <w:sz w:val="24"/>
          <w:szCs w:val="24"/>
          <w:lang w:val="en-US" w:eastAsia="zh-CN"/>
        </w:rPr>
        <w:object>
          <v:shape id="_x0000_i1025" o:spt="75" type="#_x0000_t75" style="height:17pt;width:52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  <w:lang w:val="en-US" w:eastAsia="zh-CN"/>
        </w:rPr>
        <w:t>倍；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2年后（即2002年）我国的GDP是2000年的</w:t>
      </w:r>
      <w:r>
        <w:rPr>
          <w:rFonts w:hint="eastAsia" w:ascii="宋体" w:hAnsi="宋体"/>
          <w:position w:val="-10"/>
          <w:sz w:val="24"/>
          <w:szCs w:val="24"/>
          <w:lang w:val="en-US" w:eastAsia="zh-CN"/>
        </w:rPr>
        <w:object>
          <v:shape id="_x0000_i1026" o:spt="75" type="#_x0000_t75" style="height:19pt;width:56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  <w:lang w:val="en-US" w:eastAsia="zh-CN"/>
        </w:rPr>
        <w:t>倍……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师：大家在预习中有什么疑问？提出来。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生1：上面叙述中</w:t>
      </w:r>
      <w:r>
        <w:rPr>
          <w:rFonts w:hint="eastAsia" w:ascii="宋体" w:hAnsi="宋体"/>
          <w:position w:val="-10"/>
          <w:sz w:val="24"/>
          <w:szCs w:val="24"/>
          <w:lang w:val="en-US" w:eastAsia="zh-CN"/>
        </w:rPr>
        <w:object>
          <v:shape id="_x0000_i1027" o:spt="75" type="#_x0000_t75" style="height:19pt;width:56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  <w:lang w:val="en-US" w:eastAsia="zh-CN"/>
        </w:rPr>
        <w:t>怎么来的？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生2: 第1年后是</w:t>
      </w:r>
      <w:r>
        <w:rPr>
          <w:rFonts w:hint="eastAsia" w:ascii="宋体" w:hAnsi="宋体"/>
          <w:position w:val="-10"/>
          <w:sz w:val="24"/>
          <w:szCs w:val="24"/>
          <w:lang w:val="en-US" w:eastAsia="zh-CN"/>
        </w:rPr>
        <w:object>
          <v:shape id="_x0000_i1028" o:spt="75" type="#_x0000_t75" style="height:17pt;width:52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9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  <w:lang w:val="en-US" w:eastAsia="zh-CN"/>
        </w:rPr>
        <w:t>，第2年是在第1年</w:t>
      </w:r>
      <w:r>
        <w:rPr>
          <w:rFonts w:hint="eastAsia" w:ascii="宋体" w:hAnsi="宋体"/>
          <w:position w:val="-10"/>
          <w:sz w:val="24"/>
          <w:szCs w:val="24"/>
          <w:lang w:val="en-US" w:eastAsia="zh-CN"/>
        </w:rPr>
        <w:object>
          <v:shape id="_x0000_i1029" o:spt="75" type="#_x0000_t75" style="height:17pt;width:52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0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  <w:lang w:val="en-US" w:eastAsia="zh-CN"/>
        </w:rPr>
        <w:t>的基础上再增加</w:t>
      </w:r>
      <w:r>
        <w:rPr>
          <w:rFonts w:hint="eastAsia" w:ascii="宋体" w:hAnsi="宋体"/>
          <w:position w:val="-10"/>
          <w:sz w:val="24"/>
          <w:szCs w:val="24"/>
          <w:lang w:val="en-US" w:eastAsia="zh-CN"/>
        </w:rPr>
        <w:object>
          <v:shape id="_x0000_i1030" o:spt="75" type="#_x0000_t75" style="height:17pt;width:84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1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  <w:lang w:val="en-US" w:eastAsia="zh-CN"/>
        </w:rPr>
        <w:t>，所以第2年是</w:t>
      </w:r>
      <w:r>
        <w:rPr>
          <w:rFonts w:hint="eastAsia" w:ascii="宋体" w:hAnsi="宋体"/>
          <w:position w:val="-10"/>
          <w:sz w:val="24"/>
          <w:szCs w:val="24"/>
          <w:lang w:val="en-US" w:eastAsia="zh-CN"/>
        </w:rPr>
        <w:object>
          <v:shape id="_x0000_i1031" o:spt="75" type="#_x0000_t75" style="height:19pt;width:208pt;" o:ole="t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3">
            <o:LockedField>false</o:LockedField>
          </o:OLEObject>
        </w:object>
      </w:r>
    </w:p>
    <w:p>
      <w:pPr>
        <w:spacing w:line="360" w:lineRule="auto"/>
        <w:jc w:val="left"/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情形2：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师：大家在预习中有什么疑问？提出来。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生：（沉默）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师：这样呀，是昨晚没有好好预习，深入思考呢？还是问题都解决了？我来判定是哪种情况。大家已经预习函数的零点的定义，问零点是点吗？</w:t>
      </w:r>
    </w:p>
    <w:p>
      <w:pPr>
        <w:spacing w:line="360" w:lineRule="auto"/>
        <w:jc w:val="left"/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情形3：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（提问中）生3：求函数的零点可以转化为求方程的解，但是有些方程解不出来，这样怎么求函数的零点呢？是不存在吗？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师：这个问题思考的很深刻，提出表扬。求不出是不是没有？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生4：不是，应该是不确定吧？！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师：对，可能有，也可能没有。所以我们应该先确定有还是没有，那么怎么确定函数有零点呢？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生5：用函数的零点存在性定理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师：是的，就是要用到这一节我们要学习的函数零点存在性定理，用心预习的同学已经发现了。那么如果确定有，要求出来，需要学习下一节的“二分法求方程的近似解”。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88732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4.bin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4.wmf"/><Relationship Id="rId13" Type="http://schemas.openxmlformats.org/officeDocument/2006/relationships/oleObject" Target="embeddings/oleObject7.bin"/><Relationship Id="rId12" Type="http://schemas.openxmlformats.org/officeDocument/2006/relationships/image" Target="media/image3.wmf"/><Relationship Id="rId11" Type="http://schemas.openxmlformats.org/officeDocument/2006/relationships/oleObject" Target="embeddings/oleObject6.bin"/><Relationship Id="rId10" Type="http://schemas.openxmlformats.org/officeDocument/2006/relationships/oleObject" Target="embeddings/oleObject5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2017-07-04T07:43:07Z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