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2908A2">
      <w:pPr>
        <w:rPr>
          <w:rFonts w:hint="eastAsia" w:ascii="宋体" w:hAnsi="宋体" w:eastAsia="宋体" w:cs="宋体"/>
          <w:szCs w:val="21"/>
        </w:rPr>
      </w:pPr>
      <w:r>
        <w:rPr>
          <w:rFonts w:hint="eastAsia" w:ascii="宋体" w:hAnsi="宋体" w:eastAsia="宋体" w:cs="宋体"/>
          <w:szCs w:val="21"/>
        </w:rPr>
        <w:t xml:space="preserve">  </w:t>
      </w:r>
    </w:p>
    <w:p w14:paraId="0D3D0552">
      <w:pPr>
        <w:ind w:firstLine="1601" w:firstLineChars="400"/>
        <w:rPr>
          <w:rFonts w:hint="eastAsia" w:ascii="宋体" w:hAnsi="宋体" w:eastAsia="宋体" w:cs="宋体"/>
          <w:b/>
          <w:bCs/>
          <w:szCs w:val="21"/>
        </w:rPr>
      </w:pPr>
      <w:r>
        <w:rPr>
          <w:rFonts w:hint="eastAsia" w:ascii="微软雅黑" w:hAnsi="微软雅黑" w:eastAsia="微软雅黑" w:cs="微软雅黑"/>
          <w:b/>
          <w:bCs/>
          <w:sz w:val="40"/>
          <w:szCs w:val="40"/>
        </w:rPr>
        <w:t xml:space="preserve">从海鲜到“新鲜”之路   </w:t>
      </w:r>
      <w:r>
        <w:rPr>
          <w:rFonts w:hint="eastAsia" w:ascii="微软雅黑" w:hAnsi="微软雅黑" w:eastAsia="微软雅黑" w:cs="微软雅黑"/>
          <w:b/>
          <w:bCs/>
          <w:sz w:val="28"/>
          <w:szCs w:val="28"/>
        </w:rPr>
        <w:t xml:space="preserve"> 教学设计</w:t>
      </w:r>
      <w:r>
        <w:rPr>
          <w:rFonts w:hint="eastAsia" w:ascii="宋体" w:hAnsi="宋体" w:eastAsia="宋体" w:cs="宋体"/>
          <w:b/>
          <w:bCs/>
          <w:szCs w:val="21"/>
        </w:rPr>
        <w:t xml:space="preserve">  </w:t>
      </w:r>
    </w:p>
    <w:p w14:paraId="7901E5CA">
      <w:pPr>
        <w:ind w:firstLine="3222" w:firstLineChars="1342"/>
        <w:rPr>
          <w:rFonts w:hint="eastAsia" w:ascii="微软雅黑" w:hAnsi="微软雅黑" w:eastAsia="微软雅黑" w:cs="微软雅黑"/>
          <w:b/>
          <w:bCs/>
          <w:sz w:val="24"/>
        </w:rPr>
      </w:pPr>
      <w:r>
        <w:rPr>
          <w:rFonts w:hint="eastAsia" w:ascii="微软雅黑" w:hAnsi="微软雅黑" w:eastAsia="微软雅黑" w:cs="微软雅黑"/>
          <w:b/>
          <w:bCs/>
          <w:sz w:val="24"/>
        </w:rPr>
        <w:t>课型：生地融合课</w:t>
      </w:r>
    </w:p>
    <w:p w14:paraId="0A2B7A49">
      <w:pPr>
        <w:ind w:firstLine="960" w:firstLineChars="400"/>
        <w:rPr>
          <w:rFonts w:hint="default" w:ascii="微软雅黑" w:hAnsi="微软雅黑" w:eastAsia="微软雅黑" w:cs="微软雅黑"/>
          <w:b/>
          <w:bCs/>
          <w:sz w:val="24"/>
          <w:lang w:val="en-US" w:eastAsia="zh-CN"/>
        </w:rPr>
      </w:pPr>
      <w:r>
        <w:rPr>
          <w:rFonts w:hint="eastAsia" w:ascii="微软雅黑" w:hAnsi="微软雅黑" w:eastAsia="微软雅黑" w:cs="微软雅黑"/>
          <w:b/>
          <w:bCs/>
          <w:sz w:val="24"/>
          <w:lang w:eastAsia="zh-CN"/>
        </w:rPr>
        <w:t>授课人：林佳</w:t>
      </w:r>
      <w:r>
        <w:rPr>
          <w:rFonts w:hint="eastAsia" w:ascii="宋体" w:hAnsi="宋体" w:eastAsia="宋体" w:cs="宋体"/>
          <w:b/>
          <w:bCs/>
          <w:sz w:val="24"/>
          <w:lang w:eastAsia="zh-CN"/>
        </w:rPr>
        <w:t>＆</w:t>
      </w:r>
      <w:r>
        <w:rPr>
          <w:rFonts w:hint="eastAsia" w:ascii="微软雅黑" w:hAnsi="微软雅黑" w:eastAsia="微软雅黑" w:cs="微软雅黑"/>
          <w:b/>
          <w:bCs/>
          <w:sz w:val="24"/>
          <w:lang w:eastAsia="zh-CN"/>
        </w:rPr>
        <w:t>李鹏</w:t>
      </w:r>
      <w:r>
        <w:rPr>
          <w:rFonts w:hint="eastAsia" w:ascii="微软雅黑" w:hAnsi="微软雅黑" w:eastAsia="微软雅黑" w:cs="微软雅黑"/>
          <w:b/>
          <w:bCs/>
          <w:sz w:val="24"/>
          <w:lang w:val="en-US" w:eastAsia="zh-CN"/>
        </w:rPr>
        <w:t xml:space="preserve">         授课班级：初二（6）班</w:t>
      </w:r>
    </w:p>
    <w:p w14:paraId="58D96FC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本教学设计围绕达成教学目标，突破重点与难点，设计了以下几个部分的内容：</w:t>
      </w:r>
    </w:p>
    <w:p w14:paraId="28A195EF">
      <w:pPr>
        <w:rPr>
          <w:rFonts w:hint="eastAsia" w:ascii="宋体" w:hAnsi="宋体" w:eastAsia="宋体" w:cs="宋体"/>
          <w:szCs w:val="21"/>
        </w:rPr>
      </w:pPr>
      <w:r>
        <w:rPr>
          <w:rFonts w:hint="eastAsia" w:ascii="宋体" w:hAnsi="宋体" w:eastAsia="宋体" w:cs="宋体"/>
          <w:szCs w:val="21"/>
        </w:rPr>
        <mc:AlternateContent>
          <mc:Choice Requires="wps">
            <w:drawing>
              <wp:anchor distT="0" distB="0" distL="114300" distR="114300" simplePos="0" relativeHeight="251659264" behindDoc="0" locked="0" layoutInCell="1" allowOverlap="1">
                <wp:simplePos x="0" y="0"/>
                <wp:positionH relativeFrom="column">
                  <wp:posOffset>153035</wp:posOffset>
                </wp:positionH>
                <wp:positionV relativeFrom="paragraph">
                  <wp:posOffset>147955</wp:posOffset>
                </wp:positionV>
                <wp:extent cx="5534025" cy="972820"/>
                <wp:effectExtent l="9525" t="9525" r="19050" b="20955"/>
                <wp:wrapNone/>
                <wp:docPr id="2" name="圆角矩形 2"/>
                <wp:cNvGraphicFramePr/>
                <a:graphic xmlns:a="http://schemas.openxmlformats.org/drawingml/2006/main">
                  <a:graphicData uri="http://schemas.microsoft.com/office/word/2010/wordprocessingShape">
                    <wps:wsp>
                      <wps:cNvSpPr/>
                      <wps:spPr>
                        <a:xfrm>
                          <a:off x="0" y="0"/>
                          <a:ext cx="5534025" cy="972820"/>
                        </a:xfrm>
                        <a:prstGeom prst="roundRect">
                          <a:avLst>
                            <a:gd name="adj" fmla="val 16667"/>
                          </a:avLst>
                        </a:prstGeom>
                        <a:noFill/>
                        <a:ln w="19050" cap="flat" cmpd="sng">
                          <a:solidFill>
                            <a:srgbClr val="000000"/>
                          </a:solidFill>
                          <a:prstDash val="sysDot"/>
                          <a:headEnd type="none" w="med" len="med"/>
                          <a:tailEnd type="none" w="med" len="med"/>
                        </a:ln>
                      </wps:spPr>
                      <wps:txbx>
                        <w:txbxContent>
                          <w:p w14:paraId="208A493D"/>
                        </w:txbxContent>
                      </wps:txbx>
                      <wps:bodyPr upright="1"/>
                    </wps:wsp>
                  </a:graphicData>
                </a:graphic>
              </wp:anchor>
            </w:drawing>
          </mc:Choice>
          <mc:Fallback>
            <w:pict>
              <v:roundrect id="_x0000_s1026" o:spid="_x0000_s1026" o:spt="2" style="position:absolute;left:0pt;margin-left:12.05pt;margin-top:11.65pt;height:76.6pt;width:435.75pt;z-index:251659264;mso-width-relative:page;mso-height-relative:page;" filled="f" stroked="t" coordsize="21600,21600" arcsize="0.166666666666667" o:gfxdata="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OZ+&#10;Rx/ZAAAACQEAAA8AAAAAAAAAAQAgAAAAIgAAAGRycy9kb3ducmV2LnhtbFBLAQIUABQAAAAIAIdO&#10;4kA/qn+pIgIAAC8EAAAOAAAAAAAAAAEAIAAAACgBAABkcnMvZTJvRG9jLnhtbFBLBQYAAAAABgAG&#10;AFkBAAC8BQAAAAA=&#10;">
                <v:fill on="f" focussize="0,0"/>
                <v:stroke weight="1.5pt" color="#000000" joinstyle="round" dashstyle="1 1"/>
                <v:imagedata o:title=""/>
                <o:lock v:ext="edit" aspectratio="f"/>
                <v:textbox>
                  <w:txbxContent>
                    <w:p w14:paraId="208A493D"/>
                  </w:txbxContent>
                </v:textbox>
              </v:roundrect>
            </w:pict>
          </mc:Fallback>
        </mc:AlternateContent>
      </w:r>
      <w:r>
        <w:rPr>
          <w:rFonts w:hint="eastAsia" w:ascii="宋体" w:hAnsi="宋体" w:eastAsia="宋体" w:cs="宋体"/>
          <w:szCs w:val="21"/>
        </w:rPr>
        <mc:AlternateContent>
          <mc:Choice Requires="wps">
            <w:drawing>
              <wp:anchor distT="0" distB="0" distL="114300" distR="114300" simplePos="0" relativeHeight="251660288" behindDoc="0" locked="0" layoutInCell="1" allowOverlap="1">
                <wp:simplePos x="0" y="0"/>
                <wp:positionH relativeFrom="column">
                  <wp:posOffset>701675</wp:posOffset>
                </wp:positionH>
                <wp:positionV relativeFrom="paragraph">
                  <wp:posOffset>115570</wp:posOffset>
                </wp:positionV>
                <wp:extent cx="3799205" cy="108204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799205" cy="1082040"/>
                        </a:xfrm>
                        <a:prstGeom prst="rect">
                          <a:avLst/>
                        </a:prstGeom>
                        <a:noFill/>
                        <a:ln>
                          <a:noFill/>
                        </a:ln>
                      </wps:spPr>
                      <wps:txbx>
                        <w:txbxContent>
                          <w:p w14:paraId="44CAFA1F">
                            <w:pPr>
                              <w:numPr>
                                <w:ilvl w:val="0"/>
                                <w:numId w:val="1"/>
                              </w:numPr>
                              <w:spacing w:before="156" w:beforeLines="50" w:line="360" w:lineRule="auto"/>
                              <w:rPr>
                                <w:rFonts w:hint="eastAsia" w:ascii="宋体" w:hAnsi="宋体"/>
                                <w:b/>
                                <w:color w:val="000000"/>
                                <w:szCs w:val="21"/>
                              </w:rPr>
                            </w:pPr>
                            <w:r>
                              <w:rPr>
                                <w:rFonts w:hint="eastAsia" w:ascii="宋体" w:hAnsi="宋体"/>
                                <w:b/>
                              </w:rPr>
                              <w:t>教学内容分析</w:t>
                            </w:r>
                          </w:p>
                          <w:p w14:paraId="39EA4BDB">
                            <w:pPr>
                              <w:numPr>
                                <w:ilvl w:val="0"/>
                                <w:numId w:val="1"/>
                              </w:numPr>
                              <w:spacing w:line="360" w:lineRule="auto"/>
                              <w:rPr>
                                <w:rFonts w:hint="eastAsia" w:ascii="宋体" w:hAnsi="宋体"/>
                                <w:b/>
                                <w:color w:val="000000"/>
                                <w:szCs w:val="21"/>
                              </w:rPr>
                            </w:pPr>
                            <w:r>
                              <w:rPr>
                                <w:rFonts w:hint="eastAsia" w:ascii="宋体" w:hAnsi="宋体"/>
                                <w:b/>
                              </w:rPr>
                              <w:t>教学目标</w:t>
                            </w:r>
                          </w:p>
                          <w:p w14:paraId="29D377F1">
                            <w:pPr>
                              <w:numPr>
                                <w:ilvl w:val="0"/>
                                <w:numId w:val="1"/>
                              </w:numPr>
                              <w:spacing w:line="360" w:lineRule="auto"/>
                              <w:rPr>
                                <w:rFonts w:hint="eastAsia" w:ascii="宋体" w:hAnsi="宋体"/>
                                <w:b/>
                                <w:color w:val="000000"/>
                                <w:szCs w:val="21"/>
                              </w:rPr>
                            </w:pPr>
                            <w:r>
                              <w:rPr>
                                <w:rFonts w:hint="eastAsia" w:ascii="宋体" w:hAnsi="宋体"/>
                                <w:b/>
                                <w:color w:val="000000"/>
                                <w:szCs w:val="21"/>
                              </w:rPr>
                              <w:t>教学策略</w:t>
                            </w:r>
                          </w:p>
                        </w:txbxContent>
                      </wps:txbx>
                      <wps:bodyPr wrap="square" upright="1">
                        <a:spAutoFit/>
                      </wps:bodyPr>
                    </wps:wsp>
                  </a:graphicData>
                </a:graphic>
                <wp14:sizeRelH relativeFrom="margin">
                  <wp14:pctWidth>0</wp14:pctWidth>
                </wp14:sizeRelH>
                <wp14:sizeRelV relativeFrom="margin">
                  <wp14:pctHeight>20000</wp14:pctHeight>
                </wp14:sizeRelV>
              </wp:anchor>
            </w:drawing>
          </mc:Choice>
          <mc:Fallback>
            <w:pict>
              <v:shape id="_x0000_s1026" o:spid="_x0000_s1026" o:spt="202" type="#_x0000_t202" style="position:absolute;left:0pt;margin-left:55.25pt;margin-top:9.1pt;height:85.2pt;width:299.15pt;z-index:251660288;mso-width-relative:margin;mso-height-relative:margin;mso-height-percent:200;" filled="f" stroked="f" coordsize="21600,21600" o:gfxdata="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N1x3sNYAAAAKAQAADwAAAAAAAAABACAAAAAiAAAAZHJzL2Rvd25yZXYu&#10;eG1sUEsBAhQAFAAAAAgAh07iQICGDwDEAQAAdwMAAA4AAAAAAAAAAQAgAAAAJQEAAGRycy9lMm9E&#10;b2MueG1sUEsFBgAAAAAGAAYAWQEAAFsFAAAAAA==&#10;">
                <v:fill on="f" focussize="0,0"/>
                <v:stroke on="f"/>
                <v:imagedata o:title=""/>
                <o:lock v:ext="edit" aspectratio="f"/>
                <v:textbox style="mso-fit-shape-to-text:t;">
                  <w:txbxContent>
                    <w:p w14:paraId="44CAFA1F">
                      <w:pPr>
                        <w:numPr>
                          <w:ilvl w:val="0"/>
                          <w:numId w:val="1"/>
                        </w:numPr>
                        <w:spacing w:before="156" w:beforeLines="50" w:line="360" w:lineRule="auto"/>
                        <w:rPr>
                          <w:rFonts w:hint="eastAsia" w:ascii="宋体" w:hAnsi="宋体"/>
                          <w:b/>
                          <w:color w:val="000000"/>
                          <w:szCs w:val="21"/>
                        </w:rPr>
                      </w:pPr>
                      <w:r>
                        <w:rPr>
                          <w:rFonts w:hint="eastAsia" w:ascii="宋体" w:hAnsi="宋体"/>
                          <w:b/>
                        </w:rPr>
                        <w:t>教学内容分析</w:t>
                      </w:r>
                    </w:p>
                    <w:p w14:paraId="39EA4BDB">
                      <w:pPr>
                        <w:numPr>
                          <w:ilvl w:val="0"/>
                          <w:numId w:val="1"/>
                        </w:numPr>
                        <w:spacing w:line="360" w:lineRule="auto"/>
                        <w:rPr>
                          <w:rFonts w:hint="eastAsia" w:ascii="宋体" w:hAnsi="宋体"/>
                          <w:b/>
                          <w:color w:val="000000"/>
                          <w:szCs w:val="21"/>
                        </w:rPr>
                      </w:pPr>
                      <w:r>
                        <w:rPr>
                          <w:rFonts w:hint="eastAsia" w:ascii="宋体" w:hAnsi="宋体"/>
                          <w:b/>
                        </w:rPr>
                        <w:t>教学目标</w:t>
                      </w:r>
                    </w:p>
                    <w:p w14:paraId="29D377F1">
                      <w:pPr>
                        <w:numPr>
                          <w:ilvl w:val="0"/>
                          <w:numId w:val="1"/>
                        </w:numPr>
                        <w:spacing w:line="360" w:lineRule="auto"/>
                        <w:rPr>
                          <w:rFonts w:hint="eastAsia" w:ascii="宋体" w:hAnsi="宋体"/>
                          <w:b/>
                          <w:color w:val="000000"/>
                          <w:szCs w:val="21"/>
                        </w:rPr>
                      </w:pPr>
                      <w:r>
                        <w:rPr>
                          <w:rFonts w:hint="eastAsia" w:ascii="宋体" w:hAnsi="宋体"/>
                          <w:b/>
                          <w:color w:val="000000"/>
                          <w:szCs w:val="21"/>
                        </w:rPr>
                        <w:t>教学策略</w:t>
                      </w:r>
                    </w:p>
                  </w:txbxContent>
                </v:textbox>
              </v:shape>
            </w:pict>
          </mc:Fallback>
        </mc:AlternateContent>
      </w:r>
      <w:r>
        <w:rPr>
          <w:rFonts w:hint="eastAsia" w:ascii="宋体" w:hAnsi="宋体" w:eastAsia="宋体" w:cs="宋体"/>
          <w:b/>
          <w:color w:val="000000"/>
          <w:szCs w:val="21"/>
        </w:rPr>
        <mc:AlternateContent>
          <mc:Choice Requires="wps">
            <w:drawing>
              <wp:anchor distT="0" distB="0" distL="114300" distR="114300" simplePos="0" relativeHeight="251661312" behindDoc="0" locked="0" layoutInCell="1" allowOverlap="1">
                <wp:simplePos x="0" y="0"/>
                <wp:positionH relativeFrom="column">
                  <wp:posOffset>2643505</wp:posOffset>
                </wp:positionH>
                <wp:positionV relativeFrom="paragraph">
                  <wp:posOffset>179705</wp:posOffset>
                </wp:positionV>
                <wp:extent cx="2444115" cy="1082040"/>
                <wp:effectExtent l="0" t="0" r="0" b="0"/>
                <wp:wrapNone/>
                <wp:docPr id="5" name="文本框 5"/>
                <wp:cNvGraphicFramePr/>
                <a:graphic xmlns:a="http://schemas.openxmlformats.org/drawingml/2006/main">
                  <a:graphicData uri="http://schemas.microsoft.com/office/word/2010/wordprocessingShape">
                    <wps:wsp>
                      <wps:cNvSpPr txBox="1"/>
                      <wps:spPr>
                        <a:xfrm>
                          <a:off x="0" y="0"/>
                          <a:ext cx="2444115" cy="1082040"/>
                        </a:xfrm>
                        <a:prstGeom prst="rect">
                          <a:avLst/>
                        </a:prstGeom>
                        <a:noFill/>
                        <a:ln>
                          <a:noFill/>
                        </a:ln>
                      </wps:spPr>
                      <wps:txbx>
                        <w:txbxContent>
                          <w:p w14:paraId="1228F54A">
                            <w:pPr>
                              <w:numPr>
                                <w:ilvl w:val="0"/>
                                <w:numId w:val="1"/>
                              </w:numPr>
                              <w:spacing w:line="360" w:lineRule="auto"/>
                              <w:rPr>
                                <w:rFonts w:hint="eastAsia" w:ascii="宋体" w:hAnsi="宋体"/>
                                <w:b/>
                                <w:color w:val="000000"/>
                                <w:szCs w:val="21"/>
                              </w:rPr>
                            </w:pPr>
                            <w:r>
                              <w:rPr>
                                <w:rFonts w:hint="eastAsia" w:ascii="宋体" w:hAnsi="宋体"/>
                                <w:b/>
                                <w:color w:val="000000"/>
                                <w:szCs w:val="21"/>
                              </w:rPr>
                              <w:t>教学过程</w:t>
                            </w:r>
                          </w:p>
                          <w:p w14:paraId="7FA3A952">
                            <w:pPr>
                              <w:numPr>
                                <w:ilvl w:val="0"/>
                                <w:numId w:val="1"/>
                              </w:numPr>
                              <w:spacing w:line="360" w:lineRule="auto"/>
                              <w:rPr>
                                <w:rFonts w:hint="eastAsia" w:ascii="宋体" w:hAnsi="宋体"/>
                                <w:b/>
                                <w:color w:val="000000"/>
                                <w:szCs w:val="21"/>
                              </w:rPr>
                            </w:pPr>
                            <w:r>
                              <w:rPr>
                                <w:rFonts w:hint="eastAsia" w:ascii="宋体" w:hAnsi="宋体"/>
                                <w:b/>
                                <w:color w:val="000000"/>
                                <w:szCs w:val="21"/>
                              </w:rPr>
                              <w:t>板书设计</w:t>
                            </w:r>
                          </w:p>
                          <w:p w14:paraId="467A6B9E">
                            <w:pPr>
                              <w:numPr>
                                <w:numId w:val="0"/>
                              </w:numPr>
                              <w:spacing w:after="156" w:afterLines="50" w:line="360" w:lineRule="auto"/>
                              <w:rPr>
                                <w:rFonts w:hint="eastAsia" w:ascii="宋体" w:hAnsi="宋体"/>
                                <w:b/>
                                <w:color w:val="000000"/>
                                <w:szCs w:val="21"/>
                              </w:rPr>
                            </w:pPr>
                          </w:p>
                        </w:txbxContent>
                      </wps:txbx>
                      <wps:bodyPr upright="1">
                        <a:spAutoFit/>
                      </wps:bodyPr>
                    </wps:wsp>
                  </a:graphicData>
                </a:graphic>
                <wp14:sizeRelH relativeFrom="margin">
                  <wp14:pctWidth>40000</wp14:pctWidth>
                </wp14:sizeRelH>
                <wp14:sizeRelV relativeFrom="margin">
                  <wp14:pctHeight>20000</wp14:pctHeight>
                </wp14:sizeRelV>
              </wp:anchor>
            </w:drawing>
          </mc:Choice>
          <mc:Fallback>
            <w:pict>
              <v:shape id="_x0000_s1026" o:spid="_x0000_s1026" o:spt="202" type="#_x0000_t202" style="position:absolute;left:0pt;margin-left:208.15pt;margin-top:14.15pt;height:85.2pt;width:192.45pt;z-index:251661312;mso-width-relative:margin;mso-height-relative:margin;mso-width-percent:400;mso-height-percent:200;" filled="f" stroked="f" coordsize="21600,21600" o:gfxdata="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OWJXsDYAAAACgEAAA8AAAAAAAAAAQAgAAAAIgAAAGRycy9kb3ducmV2LnhtbFBLAQIU&#10;ABQAAAAIAIdO4kDYkFqUugEAAGkDAAAOAAAAAAAAAAEAIAAAACcBAABkcnMvZTJvRG9jLnhtbFBL&#10;BQYAAAAABgAGAFkBAABTBQAAAAA=&#10;">
                <v:fill on="f" focussize="0,0"/>
                <v:stroke on="f"/>
                <v:imagedata o:title=""/>
                <o:lock v:ext="edit" aspectratio="f"/>
                <v:textbox style="mso-fit-shape-to-text:t;">
                  <w:txbxContent>
                    <w:p w14:paraId="1228F54A">
                      <w:pPr>
                        <w:numPr>
                          <w:ilvl w:val="0"/>
                          <w:numId w:val="1"/>
                        </w:numPr>
                        <w:spacing w:line="360" w:lineRule="auto"/>
                        <w:rPr>
                          <w:rFonts w:hint="eastAsia" w:ascii="宋体" w:hAnsi="宋体"/>
                          <w:b/>
                          <w:color w:val="000000"/>
                          <w:szCs w:val="21"/>
                        </w:rPr>
                      </w:pPr>
                      <w:r>
                        <w:rPr>
                          <w:rFonts w:hint="eastAsia" w:ascii="宋体" w:hAnsi="宋体"/>
                          <w:b/>
                          <w:color w:val="000000"/>
                          <w:szCs w:val="21"/>
                        </w:rPr>
                        <w:t>教学过程</w:t>
                      </w:r>
                    </w:p>
                    <w:p w14:paraId="7FA3A952">
                      <w:pPr>
                        <w:numPr>
                          <w:ilvl w:val="0"/>
                          <w:numId w:val="1"/>
                        </w:numPr>
                        <w:spacing w:line="360" w:lineRule="auto"/>
                        <w:rPr>
                          <w:rFonts w:hint="eastAsia" w:ascii="宋体" w:hAnsi="宋体"/>
                          <w:b/>
                          <w:color w:val="000000"/>
                          <w:szCs w:val="21"/>
                        </w:rPr>
                      </w:pPr>
                      <w:r>
                        <w:rPr>
                          <w:rFonts w:hint="eastAsia" w:ascii="宋体" w:hAnsi="宋体"/>
                          <w:b/>
                          <w:color w:val="000000"/>
                          <w:szCs w:val="21"/>
                        </w:rPr>
                        <w:t>板书设计</w:t>
                      </w:r>
                    </w:p>
                    <w:p w14:paraId="467A6B9E">
                      <w:pPr>
                        <w:numPr>
                          <w:numId w:val="0"/>
                        </w:numPr>
                        <w:spacing w:after="156" w:afterLines="50" w:line="360" w:lineRule="auto"/>
                        <w:rPr>
                          <w:rFonts w:hint="eastAsia" w:ascii="宋体" w:hAnsi="宋体"/>
                          <w:b/>
                          <w:color w:val="000000"/>
                          <w:szCs w:val="21"/>
                        </w:rPr>
                      </w:pPr>
                    </w:p>
                  </w:txbxContent>
                </v:textbox>
              </v:shape>
            </w:pict>
          </mc:Fallback>
        </mc:AlternateContent>
      </w:r>
    </w:p>
    <w:p w14:paraId="5A01C298">
      <w:pPr>
        <w:rPr>
          <w:rFonts w:hint="eastAsia" w:ascii="宋体" w:hAnsi="宋体" w:eastAsia="宋体" w:cs="宋体"/>
          <w:szCs w:val="21"/>
        </w:rPr>
      </w:pPr>
    </w:p>
    <w:p w14:paraId="10933A15">
      <w:pPr>
        <w:rPr>
          <w:rFonts w:hint="eastAsia" w:ascii="宋体" w:hAnsi="宋体" w:eastAsia="宋体" w:cs="宋体"/>
          <w:szCs w:val="21"/>
        </w:rPr>
      </w:pPr>
    </w:p>
    <w:p w14:paraId="7B27EA94">
      <w:pPr>
        <w:rPr>
          <w:rFonts w:hint="eastAsia" w:ascii="宋体" w:hAnsi="宋体" w:eastAsia="宋体" w:cs="宋体"/>
          <w:szCs w:val="21"/>
        </w:rPr>
      </w:pPr>
    </w:p>
    <w:p w14:paraId="455F1D63">
      <w:pPr>
        <w:rPr>
          <w:rFonts w:hint="eastAsia" w:ascii="宋体" w:hAnsi="宋体" w:eastAsia="宋体" w:cs="宋体"/>
          <w:szCs w:val="21"/>
        </w:rPr>
      </w:pPr>
    </w:p>
    <w:p w14:paraId="6CF72EE9">
      <w:pPr>
        <w:rPr>
          <w:rFonts w:hint="eastAsia" w:ascii="宋体" w:hAnsi="宋体" w:eastAsia="宋体" w:cs="宋体"/>
          <w:szCs w:val="21"/>
        </w:rPr>
      </w:pPr>
    </w:p>
    <w:p w14:paraId="61CF9994">
      <w:pPr>
        <w:spacing w:before="312" w:beforeLines="100" w:line="360" w:lineRule="auto"/>
        <w:jc w:val="left"/>
        <w:rPr>
          <w:rFonts w:hint="eastAsia" w:ascii="微软雅黑" w:hAnsi="微软雅黑" w:eastAsia="微软雅黑" w:cs="微软雅黑"/>
          <w:b/>
          <w:color w:val="000000"/>
          <w:sz w:val="24"/>
        </w:rPr>
      </w:pPr>
      <w:r>
        <w:rPr>
          <w:rFonts w:hint="eastAsia" w:ascii="微软雅黑" w:hAnsi="微软雅黑" w:eastAsia="微软雅黑" w:cs="微软雅黑"/>
          <w:b/>
          <w:color w:val="000000"/>
          <w:sz w:val="24"/>
        </w:rPr>
        <w:t>一、教学内容分析</w:t>
      </w:r>
    </w:p>
    <w:p w14:paraId="7443A332">
      <w:pPr>
        <w:spacing w:line="324"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新疆养殖海鲜是近段时间的一个热点问题。而每个热点问题的背后，都有值得我们思考的价值。通过与学生一起探讨热点问题，可以让我们发现更多，也对新疆养殖海鲜了解更深。本节课我们是从生物和地理的角度来探讨新疆海鲜养殖能够成功的原因及新疆海鲜养殖所经历的过程。</w:t>
      </w:r>
    </w:p>
    <w:p w14:paraId="61D8AC99">
      <w:pPr>
        <w:spacing w:line="324"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通过真实情境，实施活动化教学，教会学生解决实际问题，在解决问题的过程中培养学生的地理学科核心素养和生物学学科核心素养。</w:t>
      </w:r>
    </w:p>
    <w:p w14:paraId="5EFC8EAA">
      <w:pPr>
        <w:spacing w:line="324" w:lineRule="auto"/>
        <w:ind w:firstLine="420" w:firstLineChars="200"/>
        <w:rPr>
          <w:rFonts w:hint="eastAsia" w:ascii="微软雅黑" w:hAnsi="微软雅黑" w:eastAsia="微软雅黑" w:cs="微软雅黑"/>
          <w:b/>
          <w:color w:val="000000"/>
          <w:sz w:val="24"/>
        </w:rPr>
      </w:pPr>
      <w:r>
        <w:drawing>
          <wp:anchor distT="0" distB="0" distL="114300" distR="114300" simplePos="0" relativeHeight="251662336" behindDoc="0" locked="0" layoutInCell="1" allowOverlap="1">
            <wp:simplePos x="0" y="0"/>
            <wp:positionH relativeFrom="column">
              <wp:posOffset>588010</wp:posOffset>
            </wp:positionH>
            <wp:positionV relativeFrom="paragraph">
              <wp:posOffset>90805</wp:posOffset>
            </wp:positionV>
            <wp:extent cx="4782185" cy="1664335"/>
            <wp:effectExtent l="0" t="0" r="5715" b="12065"/>
            <wp:wrapSquare wrapText="bothSides"/>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5"/>
                    <a:stretch>
                      <a:fillRect/>
                    </a:stretch>
                  </pic:blipFill>
                  <pic:spPr>
                    <a:xfrm>
                      <a:off x="0" y="0"/>
                      <a:ext cx="4782185" cy="1664335"/>
                    </a:xfrm>
                    <a:prstGeom prst="rect">
                      <a:avLst/>
                    </a:prstGeom>
                    <a:noFill/>
                    <a:ln>
                      <a:noFill/>
                    </a:ln>
                  </pic:spPr>
                </pic:pic>
              </a:graphicData>
            </a:graphic>
          </wp:anchor>
        </w:drawing>
      </w:r>
    </w:p>
    <w:p w14:paraId="0F58BCCA">
      <w:pPr>
        <w:spacing w:line="360" w:lineRule="auto"/>
        <w:ind w:firstLine="480" w:firstLineChars="200"/>
        <w:jc w:val="left"/>
        <w:rPr>
          <w:rFonts w:hint="eastAsia" w:ascii="微软雅黑" w:hAnsi="微软雅黑" w:eastAsia="微软雅黑" w:cs="微软雅黑"/>
          <w:b/>
          <w:color w:val="000000"/>
          <w:sz w:val="24"/>
        </w:rPr>
      </w:pPr>
    </w:p>
    <w:p w14:paraId="12D4A3B3">
      <w:pPr>
        <w:spacing w:line="360" w:lineRule="auto"/>
        <w:ind w:firstLine="480" w:firstLineChars="200"/>
        <w:jc w:val="left"/>
        <w:rPr>
          <w:rFonts w:hint="eastAsia" w:ascii="微软雅黑" w:hAnsi="微软雅黑" w:eastAsia="微软雅黑" w:cs="微软雅黑"/>
          <w:b/>
          <w:color w:val="000000"/>
          <w:sz w:val="24"/>
        </w:rPr>
      </w:pPr>
    </w:p>
    <w:p w14:paraId="76C9B458">
      <w:pPr>
        <w:spacing w:line="360" w:lineRule="auto"/>
        <w:ind w:firstLine="480" w:firstLineChars="200"/>
        <w:jc w:val="left"/>
        <w:rPr>
          <w:rFonts w:hint="eastAsia" w:ascii="微软雅黑" w:hAnsi="微软雅黑" w:eastAsia="微软雅黑" w:cs="微软雅黑"/>
          <w:b/>
          <w:color w:val="000000"/>
          <w:sz w:val="24"/>
        </w:rPr>
      </w:pPr>
    </w:p>
    <w:p w14:paraId="2391757C">
      <w:pPr>
        <w:spacing w:line="360" w:lineRule="auto"/>
        <w:jc w:val="left"/>
        <w:rPr>
          <w:rFonts w:hint="eastAsia" w:ascii="微软雅黑" w:hAnsi="微软雅黑" w:eastAsia="微软雅黑" w:cs="微软雅黑"/>
          <w:b/>
          <w:color w:val="000000"/>
          <w:sz w:val="24"/>
        </w:rPr>
      </w:pPr>
    </w:p>
    <w:p w14:paraId="67DAB436">
      <w:pPr>
        <w:spacing w:line="360" w:lineRule="auto"/>
        <w:jc w:val="left"/>
        <w:rPr>
          <w:rFonts w:hint="eastAsia" w:ascii="微软雅黑" w:hAnsi="微软雅黑" w:eastAsia="微软雅黑" w:cs="微软雅黑"/>
          <w:b/>
          <w:color w:val="000000"/>
          <w:sz w:val="24"/>
        </w:rPr>
      </w:pPr>
      <w:r>
        <w:rPr>
          <w:rFonts w:hint="eastAsia" w:ascii="微软雅黑" w:hAnsi="微软雅黑" w:eastAsia="微软雅黑" w:cs="微软雅黑"/>
          <w:b/>
          <w:color w:val="000000"/>
          <w:sz w:val="24"/>
        </w:rPr>
        <w:t>二、教学目标</w:t>
      </w:r>
    </w:p>
    <w:p w14:paraId="4C40627E">
      <w:pPr>
        <w:widowControl/>
        <w:spacing w:line="360" w:lineRule="auto"/>
        <w:jc w:val="left"/>
        <w:rPr>
          <w:rFonts w:hint="eastAsia" w:ascii="宋体" w:hAnsi="宋体" w:eastAsia="宋体" w:cs="宋体"/>
          <w:b/>
          <w:color w:val="000000"/>
          <w:kern w:val="0"/>
          <w:szCs w:val="21"/>
        </w:rPr>
      </w:pPr>
      <w:r>
        <w:rPr>
          <w:rFonts w:hint="eastAsia" w:ascii="宋体" w:hAnsi="宋体" w:eastAsia="宋体" w:cs="宋体"/>
          <w:b/>
          <w:color w:val="000000"/>
          <w:kern w:val="0"/>
          <w:szCs w:val="21"/>
        </w:rPr>
        <w:t>（一）课标要求</w:t>
      </w:r>
    </w:p>
    <w:p w14:paraId="5D0F64AC">
      <w:pPr>
        <w:pStyle w:val="2"/>
        <w:widowControl/>
        <w:wordWrap w:val="0"/>
        <w:spacing w:beforeAutospacing="0" w:afterAutospacing="0" w:line="360" w:lineRule="auto"/>
        <w:ind w:firstLine="422" w:firstLineChars="200"/>
        <w:rPr>
          <w:rFonts w:ascii="楷体" w:hAnsi="楷体" w:eastAsia="楷体"/>
          <w:color w:val="000000"/>
          <w:sz w:val="21"/>
          <w:szCs w:val="21"/>
        </w:rPr>
      </w:pPr>
      <w:r>
        <w:rPr>
          <w:rFonts w:cs="宋体"/>
          <w:sz w:val="21"/>
          <w:szCs w:val="21"/>
        </w:rPr>
        <w:t>1.地理课程标准：运用地图和相关资料，说出某区域的地理位置和自然地理特征，说明自然条件对该区域经济社会发展的影响，认识因地制宜的重要性。</w:t>
      </w:r>
    </w:p>
    <w:p w14:paraId="3295FFB7">
      <w:pPr>
        <w:spacing w:line="324" w:lineRule="auto"/>
        <w:ind w:firstLine="420" w:firstLineChars="200"/>
        <w:rPr>
          <w:rFonts w:ascii="宋体" w:hAnsi="宋体" w:eastAsia="宋体" w:cs="宋体"/>
          <w:szCs w:val="21"/>
        </w:rPr>
      </w:pPr>
      <w:r>
        <w:rPr>
          <w:rFonts w:hint="eastAsia" w:ascii="宋体" w:hAnsi="宋体" w:eastAsia="宋体" w:cs="宋体"/>
          <w:szCs w:val="21"/>
        </w:rPr>
        <w:t>本课标的重要内容包含</w:t>
      </w:r>
      <w:r>
        <w:rPr>
          <w:rFonts w:hint="eastAsia" w:ascii="宋体" w:hAnsi="宋体" w:eastAsia="宋体" w:cs="宋体"/>
          <w:szCs w:val="21"/>
          <w:lang w:eastAsia="zh-CN"/>
        </w:rPr>
        <w:t>三</w:t>
      </w:r>
      <w:r>
        <w:rPr>
          <w:rFonts w:hint="eastAsia" w:ascii="宋体" w:hAnsi="宋体" w:eastAsia="宋体" w:cs="宋体"/>
          <w:szCs w:val="21"/>
        </w:rPr>
        <w:t>个方面，一是</w:t>
      </w:r>
      <w:r>
        <w:rPr>
          <w:rFonts w:hint="eastAsia" w:ascii="宋体" w:hAnsi="宋体" w:eastAsia="宋体" w:cs="宋体"/>
          <w:szCs w:val="21"/>
          <w:lang w:eastAsia="zh-CN"/>
        </w:rPr>
        <w:t>能够</w:t>
      </w:r>
      <w:r>
        <w:rPr>
          <w:rFonts w:hint="eastAsia" w:ascii="宋体" w:hAnsi="宋体" w:eastAsia="宋体" w:cs="宋体"/>
          <w:szCs w:val="21"/>
        </w:rPr>
        <w:t>说出区域的自然环境特征；二是</w:t>
      </w:r>
      <w:r>
        <w:rPr>
          <w:rFonts w:hint="eastAsia" w:ascii="宋体" w:hAnsi="宋体" w:eastAsia="宋体" w:cs="宋体"/>
          <w:szCs w:val="21"/>
          <w:lang w:eastAsia="zh-CN"/>
        </w:rPr>
        <w:t>结合区域的自然环境特征能</w:t>
      </w:r>
      <w:r>
        <w:rPr>
          <w:rFonts w:hint="eastAsia" w:ascii="宋体" w:hAnsi="宋体" w:eastAsia="宋体" w:cs="宋体"/>
          <w:szCs w:val="21"/>
        </w:rPr>
        <w:t>说明</w:t>
      </w:r>
      <w:r>
        <w:rPr>
          <w:rFonts w:hint="eastAsia" w:ascii="宋体" w:hAnsi="宋体" w:eastAsia="宋体" w:cs="宋体"/>
          <w:szCs w:val="21"/>
          <w:lang w:eastAsia="zh-CN"/>
        </w:rPr>
        <w:t>它</w:t>
      </w:r>
      <w:r>
        <w:rPr>
          <w:rFonts w:hint="eastAsia" w:ascii="宋体" w:hAnsi="宋体" w:eastAsia="宋体" w:cs="宋体"/>
          <w:szCs w:val="21"/>
        </w:rPr>
        <w:t>对区域经济发展的影响。</w:t>
      </w:r>
      <w:r>
        <w:rPr>
          <w:rFonts w:hint="eastAsia" w:ascii="宋体" w:hAnsi="宋体" w:eastAsia="宋体" w:cs="宋体"/>
          <w:szCs w:val="21"/>
          <w:lang w:eastAsia="zh-CN"/>
        </w:rPr>
        <w:t>三是认识因地制宜对区域社会经济发展的重要性。</w:t>
      </w:r>
      <w:r>
        <w:rPr>
          <w:rFonts w:hint="eastAsia" w:ascii="宋体" w:hAnsi="宋体" w:eastAsia="宋体" w:cs="宋体"/>
          <w:szCs w:val="21"/>
        </w:rPr>
        <w:t>本条课标是地理核心素养中区域</w:t>
      </w:r>
      <w:r>
        <w:rPr>
          <w:rFonts w:hint="eastAsia" w:ascii="宋体" w:hAnsi="宋体" w:eastAsia="宋体" w:cs="宋体"/>
          <w:szCs w:val="21"/>
          <w:lang w:eastAsia="zh-CN"/>
        </w:rPr>
        <w:t>认知、综合思维及</w:t>
      </w:r>
      <w:r>
        <w:rPr>
          <w:rFonts w:hint="eastAsia" w:ascii="宋体" w:hAnsi="宋体" w:eastAsia="宋体" w:cs="宋体"/>
          <w:szCs w:val="21"/>
        </w:rPr>
        <w:t>人地协调</w:t>
      </w:r>
      <w:r>
        <w:rPr>
          <w:rFonts w:hint="eastAsia" w:ascii="宋体" w:hAnsi="宋体" w:eastAsia="宋体" w:cs="宋体"/>
          <w:szCs w:val="21"/>
          <w:lang w:eastAsia="zh-CN"/>
        </w:rPr>
        <w:t>三</w:t>
      </w:r>
      <w:r>
        <w:rPr>
          <w:rFonts w:hint="eastAsia" w:ascii="宋体" w:hAnsi="宋体" w:eastAsia="宋体" w:cs="宋体"/>
          <w:szCs w:val="21"/>
        </w:rPr>
        <w:t>大核心素养的重要体现。</w:t>
      </w:r>
    </w:p>
    <w:p w14:paraId="6C71D274">
      <w:pPr>
        <w:spacing w:line="324" w:lineRule="auto"/>
        <w:ind w:firstLine="422" w:firstLineChars="200"/>
        <w:rPr>
          <w:rFonts w:ascii="宋体" w:hAnsi="宋体" w:eastAsia="宋体" w:cs="宋体"/>
          <w:b/>
          <w:bCs/>
          <w:szCs w:val="21"/>
        </w:rPr>
      </w:pPr>
      <w:r>
        <w:rPr>
          <w:rFonts w:hint="eastAsia" w:ascii="宋体" w:hAnsi="宋体" w:eastAsia="宋体" w:cs="宋体"/>
          <w:b/>
          <w:bCs/>
          <w:szCs w:val="21"/>
        </w:rPr>
        <w:t>2.生物学课程标准：学生能够运用系统与整体的思维方式认识生物与环境的相互关系，认同山水林田湖草的是一个生命共同体，形成热爱自然、敬畏自然的情感，树立人与自然和谐共生的生态观，树立生态文明观念。</w:t>
      </w:r>
    </w:p>
    <w:p w14:paraId="27C7A3BF">
      <w:pPr>
        <w:spacing w:line="324" w:lineRule="auto"/>
        <w:ind w:firstLine="420" w:firstLineChars="200"/>
        <w:rPr>
          <w:rFonts w:hint="eastAsia" w:ascii="宋体" w:hAnsi="宋体" w:eastAsia="宋体" w:cs="宋体"/>
          <w:szCs w:val="21"/>
        </w:rPr>
      </w:pPr>
      <w:r>
        <w:rPr>
          <w:rFonts w:hint="eastAsia" w:ascii="宋体" w:hAnsi="宋体" w:eastAsia="宋体" w:cs="宋体"/>
          <w:szCs w:val="21"/>
        </w:rPr>
        <w:t>生物的生活离不开环境，同时生物又能适应环境和影响环境。生物与环境保持着十分密切的关系，并形成多种多样的生态系统。生态系统自我调节能力是有限的，人类活动可能对生态环境造成一定的破坏，维护生态平衡对于人类的生存和发展具有重要意义。</w:t>
      </w:r>
    </w:p>
    <w:p w14:paraId="3F7FD22B">
      <w:pPr>
        <w:widowControl/>
        <w:spacing w:before="156" w:beforeLines="50" w:line="360" w:lineRule="auto"/>
        <w:jc w:val="left"/>
        <w:rPr>
          <w:rFonts w:hint="eastAsia" w:ascii="宋体" w:hAnsi="宋体" w:eastAsia="宋体" w:cs="宋体"/>
          <w:color w:val="000000"/>
          <w:kern w:val="0"/>
          <w:szCs w:val="21"/>
        </w:rPr>
      </w:pPr>
      <w:r>
        <w:rPr>
          <w:rFonts w:hint="eastAsia" w:ascii="宋体" w:hAnsi="宋体" w:eastAsia="宋体" w:cs="宋体"/>
          <w:b/>
          <w:bCs/>
          <w:color w:val="000000"/>
          <w:kern w:val="0"/>
          <w:szCs w:val="21"/>
        </w:rPr>
        <w:t>（二）学情分析</w:t>
      </w:r>
    </w:p>
    <w:p w14:paraId="25AE886D">
      <w:pPr>
        <w:numPr>
          <w:ilvl w:val="0"/>
          <w:numId w:val="2"/>
        </w:numPr>
        <w:spacing w:line="324" w:lineRule="auto"/>
        <w:rPr>
          <w:rFonts w:hint="eastAsia" w:ascii="宋体" w:hAnsi="宋体" w:eastAsia="宋体" w:cs="宋体"/>
          <w:szCs w:val="21"/>
        </w:rPr>
      </w:pPr>
      <w:r>
        <w:rPr>
          <w:rFonts w:hint="eastAsia" w:ascii="宋体" w:hAnsi="宋体" w:eastAsia="宋体" w:cs="宋体"/>
          <w:szCs w:val="21"/>
        </w:rPr>
        <w:t>有利：</w:t>
      </w:r>
    </w:p>
    <w:p w14:paraId="33B4780B">
      <w:pPr>
        <w:spacing w:line="324" w:lineRule="auto"/>
        <w:ind w:firstLine="420" w:firstLineChars="200"/>
        <w:rPr>
          <w:rFonts w:hint="eastAsia" w:ascii="宋体" w:hAnsi="宋体" w:eastAsia="宋体" w:cs="宋体"/>
          <w:szCs w:val="21"/>
          <w:lang w:eastAsia="zh-CN"/>
        </w:rPr>
      </w:pPr>
      <w:r>
        <w:rPr>
          <w:rFonts w:hint="eastAsia" w:ascii="宋体" w:hAnsi="宋体" w:eastAsia="宋体" w:cs="宋体"/>
          <w:szCs w:val="21"/>
        </w:rPr>
        <w:t>初二学生思维活跃，具有比较强的好奇心</w:t>
      </w:r>
      <w:r>
        <w:rPr>
          <w:rFonts w:hint="eastAsia" w:ascii="宋体" w:hAnsi="宋体" w:eastAsia="宋体" w:cs="宋体"/>
          <w:szCs w:val="21"/>
          <w:lang w:eastAsia="zh-CN"/>
        </w:rPr>
        <w:t>，拥有</w:t>
      </w:r>
      <w:r>
        <w:rPr>
          <w:rFonts w:hint="eastAsia" w:ascii="宋体" w:hAnsi="宋体" w:eastAsia="宋体" w:cs="宋体"/>
          <w:szCs w:val="21"/>
        </w:rPr>
        <w:t>乐于思考、勇于探索的天性，且具备了一定的探究和总结能力</w:t>
      </w:r>
      <w:r>
        <w:rPr>
          <w:rFonts w:hint="eastAsia" w:ascii="宋体" w:hAnsi="宋体" w:eastAsia="宋体" w:cs="宋体"/>
          <w:szCs w:val="21"/>
          <w:lang w:eastAsia="zh-CN"/>
        </w:rPr>
        <w:t>。</w:t>
      </w:r>
    </w:p>
    <w:p w14:paraId="2D6E0B8C">
      <w:pPr>
        <w:numPr>
          <w:ilvl w:val="0"/>
          <w:numId w:val="3"/>
        </w:numPr>
        <w:spacing w:line="324" w:lineRule="auto"/>
        <w:rPr>
          <w:rFonts w:hint="eastAsia" w:ascii="宋体" w:hAnsi="宋体" w:eastAsia="宋体" w:cs="宋体"/>
          <w:szCs w:val="21"/>
        </w:rPr>
      </w:pPr>
      <w:r>
        <w:rPr>
          <w:rFonts w:hint="eastAsia" w:ascii="宋体" w:hAnsi="宋体" w:eastAsia="宋体" w:cs="宋体"/>
          <w:szCs w:val="21"/>
        </w:rPr>
        <w:t>不利：</w:t>
      </w:r>
    </w:p>
    <w:p w14:paraId="71BDD39F">
      <w:pPr>
        <w:spacing w:line="324" w:lineRule="auto"/>
        <w:ind w:firstLine="420" w:firstLineChars="200"/>
        <w:rPr>
          <w:rFonts w:hint="eastAsia" w:ascii="宋体" w:hAnsi="宋体" w:eastAsia="宋体" w:cs="宋体"/>
          <w:szCs w:val="21"/>
          <w:lang w:eastAsia="zh-CN"/>
        </w:rPr>
      </w:pPr>
      <w:r>
        <w:rPr>
          <w:rFonts w:hint="eastAsia" w:ascii="宋体" w:hAnsi="宋体" w:eastAsia="宋体" w:cs="宋体"/>
          <w:szCs w:val="21"/>
          <w:lang w:eastAsia="zh-CN"/>
        </w:rPr>
        <w:t>初二</w:t>
      </w:r>
      <w:r>
        <w:rPr>
          <w:rFonts w:hint="eastAsia" w:ascii="宋体" w:hAnsi="宋体" w:eastAsia="宋体" w:cs="宋体"/>
          <w:szCs w:val="21"/>
        </w:rPr>
        <w:t>学生</w:t>
      </w:r>
      <w:r>
        <w:rPr>
          <w:rFonts w:hint="eastAsia" w:ascii="宋体" w:hAnsi="宋体" w:eastAsia="宋体" w:cs="宋体"/>
          <w:szCs w:val="21"/>
          <w:lang w:eastAsia="zh-CN"/>
        </w:rPr>
        <w:t>还</w:t>
      </w:r>
      <w:r>
        <w:rPr>
          <w:rFonts w:hint="eastAsia" w:ascii="宋体" w:hAnsi="宋体" w:eastAsia="宋体" w:cs="宋体"/>
          <w:szCs w:val="21"/>
        </w:rPr>
        <w:t>缺乏对地理问题深层次</w:t>
      </w:r>
      <w:r>
        <w:rPr>
          <w:rFonts w:hint="eastAsia" w:ascii="宋体" w:hAnsi="宋体" w:eastAsia="宋体" w:cs="宋体"/>
          <w:szCs w:val="21"/>
          <w:lang w:eastAsia="zh-CN"/>
        </w:rPr>
        <w:t>的思考</w:t>
      </w:r>
      <w:r>
        <w:rPr>
          <w:rFonts w:hint="eastAsia" w:ascii="宋体" w:hAnsi="宋体" w:eastAsia="宋体" w:cs="宋体"/>
          <w:szCs w:val="21"/>
        </w:rPr>
        <w:t>，</w:t>
      </w:r>
      <w:r>
        <w:rPr>
          <w:rFonts w:hint="eastAsia" w:ascii="宋体" w:hAnsi="宋体" w:eastAsia="宋体" w:cs="宋体"/>
          <w:szCs w:val="21"/>
          <w:lang w:eastAsia="zh-CN"/>
        </w:rPr>
        <w:t>目前储备的</w:t>
      </w:r>
      <w:r>
        <w:rPr>
          <w:rFonts w:hint="eastAsia" w:ascii="宋体" w:hAnsi="宋体" w:eastAsia="宋体" w:cs="宋体"/>
          <w:szCs w:val="21"/>
        </w:rPr>
        <w:t>知识结构系统性</w:t>
      </w:r>
      <w:r>
        <w:rPr>
          <w:rFonts w:hint="eastAsia" w:ascii="宋体" w:hAnsi="宋体" w:eastAsia="宋体" w:cs="宋体"/>
          <w:szCs w:val="21"/>
          <w:lang w:eastAsia="zh-CN"/>
        </w:rPr>
        <w:t>还不够</w:t>
      </w:r>
      <w:r>
        <w:rPr>
          <w:rFonts w:hint="eastAsia" w:ascii="宋体" w:hAnsi="宋体" w:eastAsia="宋体" w:cs="宋体"/>
          <w:szCs w:val="21"/>
        </w:rPr>
        <w:t>，在教学的过程中，教师应该适当激发学生更多的思考，鼓励他们</w:t>
      </w:r>
      <w:r>
        <w:rPr>
          <w:rFonts w:hint="eastAsia" w:ascii="宋体" w:hAnsi="宋体" w:eastAsia="宋体" w:cs="宋体"/>
          <w:szCs w:val="21"/>
          <w:lang w:eastAsia="zh-CN"/>
        </w:rPr>
        <w:t>去探究</w:t>
      </w:r>
      <w:r>
        <w:rPr>
          <w:rFonts w:hint="eastAsia" w:ascii="宋体" w:hAnsi="宋体" w:eastAsia="宋体" w:cs="宋体"/>
          <w:szCs w:val="21"/>
        </w:rPr>
        <w:t>现象</w:t>
      </w:r>
      <w:r>
        <w:rPr>
          <w:rFonts w:hint="eastAsia" w:ascii="宋体" w:hAnsi="宋体" w:eastAsia="宋体" w:cs="宋体"/>
          <w:szCs w:val="21"/>
          <w:lang w:eastAsia="zh-CN"/>
        </w:rPr>
        <w:t>背后</w:t>
      </w:r>
      <w:r>
        <w:rPr>
          <w:rFonts w:hint="eastAsia" w:ascii="宋体" w:hAnsi="宋体" w:eastAsia="宋体" w:cs="宋体"/>
          <w:szCs w:val="21"/>
        </w:rPr>
        <w:t>的原因</w:t>
      </w:r>
      <w:r>
        <w:rPr>
          <w:rFonts w:hint="eastAsia" w:ascii="宋体" w:hAnsi="宋体" w:eastAsia="宋体" w:cs="宋体"/>
          <w:szCs w:val="21"/>
          <w:lang w:eastAsia="zh-CN"/>
        </w:rPr>
        <w:t>。</w:t>
      </w:r>
    </w:p>
    <w:p w14:paraId="1A6C6BD5">
      <w:pPr>
        <w:numPr>
          <w:ilvl w:val="0"/>
          <w:numId w:val="4"/>
        </w:numPr>
        <w:spacing w:before="156" w:beforeLines="50" w:line="360" w:lineRule="auto"/>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教学目标</w:t>
      </w:r>
    </w:p>
    <w:p w14:paraId="4C71819A">
      <w:pPr>
        <w:spacing w:line="360" w:lineRule="auto"/>
        <w:ind w:firstLine="420" w:firstLineChars="200"/>
        <w:jc w:val="left"/>
        <w:rPr>
          <w:rFonts w:hint="eastAsia" w:ascii="宋体" w:hAnsi="宋体" w:eastAsia="宋体" w:cs="宋体"/>
          <w:color w:val="000000"/>
          <w:kern w:val="0"/>
          <w:szCs w:val="21"/>
        </w:rPr>
      </w:pPr>
      <w:r>
        <w:rPr>
          <w:rFonts w:hint="eastAsia" w:ascii="宋体" w:hAnsi="宋体" w:eastAsia="宋体" w:cs="宋体"/>
          <w:color w:val="000000"/>
          <w:kern w:val="0"/>
          <w:szCs w:val="21"/>
        </w:rPr>
        <w:t>根据课程标准、学情，结合新课程改革的理念，为培育学生的学科核心素养，将本节课的教学目标确定如下：</w:t>
      </w:r>
    </w:p>
    <w:p w14:paraId="3985C5C4">
      <w:pPr>
        <w:spacing w:line="324" w:lineRule="auto"/>
        <w:ind w:firstLine="420" w:firstLineChars="200"/>
        <w:rPr>
          <w:rFonts w:hint="eastAsia" w:ascii="宋体" w:hAnsi="宋体" w:eastAsia="宋体" w:cs="宋体"/>
          <w:szCs w:val="21"/>
        </w:rPr>
      </w:pPr>
      <w:r>
        <w:rPr>
          <w:rFonts w:hint="eastAsia" w:ascii="宋体" w:hAnsi="宋体" w:eastAsia="宋体" w:cs="宋体"/>
          <w:szCs w:val="21"/>
        </w:rPr>
        <w:t>1.通过对新疆尼勒克县能养殖三文鱼的原因探究，了解当地的地理环境，认同生物的生活离不开环境，初步认识地理环境要素之间的联系。</w:t>
      </w:r>
    </w:p>
    <w:p w14:paraId="5C00BB5B">
      <w:pPr>
        <w:spacing w:line="324" w:lineRule="auto"/>
        <w:ind w:firstLine="420" w:firstLineChars="200"/>
        <w:rPr>
          <w:rFonts w:hint="eastAsia" w:ascii="宋体" w:hAnsi="宋体" w:eastAsia="宋体" w:cs="宋体"/>
          <w:szCs w:val="21"/>
        </w:rPr>
      </w:pPr>
      <w:r>
        <w:rPr>
          <w:rFonts w:hint="eastAsia" w:ascii="宋体" w:hAnsi="宋体" w:eastAsia="宋体" w:cs="宋体"/>
          <w:szCs w:val="21"/>
        </w:rPr>
        <w:t>2.通过对新疆盐碱地能养殖南美白对虾的原因探究，了解新疆</w:t>
      </w:r>
      <w:r>
        <w:rPr>
          <w:rFonts w:hint="eastAsia" w:ascii="宋体" w:hAnsi="宋体" w:eastAsia="宋体" w:cs="宋体"/>
          <w:color w:val="000000" w:themeColor="text1"/>
          <w:szCs w:val="21"/>
          <w14:textFill>
            <w14:solidFill>
              <w14:schemeClr w14:val="tx1"/>
            </w14:solidFill>
          </w14:textFill>
        </w:rPr>
        <w:t>干旱背景下盐碱地的</w:t>
      </w:r>
      <w:r>
        <w:rPr>
          <w:rFonts w:hint="eastAsia" w:ascii="宋体" w:hAnsi="宋体" w:eastAsia="宋体" w:cs="宋体"/>
          <w:color w:val="000000" w:themeColor="text1"/>
          <w:szCs w:val="21"/>
          <w:lang w:eastAsia="zh-CN"/>
          <w14:textFill>
            <w14:solidFill>
              <w14:schemeClr w14:val="tx1"/>
            </w14:solidFill>
          </w14:textFill>
        </w:rPr>
        <w:t>特点</w:t>
      </w:r>
      <w:r>
        <w:rPr>
          <w:rFonts w:hint="eastAsia" w:ascii="宋体" w:hAnsi="宋体" w:eastAsia="宋体" w:cs="宋体"/>
          <w:color w:val="000000" w:themeColor="text1"/>
          <w:szCs w:val="21"/>
          <w14:textFill>
            <w14:solidFill>
              <w14:schemeClr w14:val="tx1"/>
            </w14:solidFill>
          </w14:textFill>
        </w:rPr>
        <w:t>，并</w:t>
      </w:r>
      <w:r>
        <w:rPr>
          <w:rFonts w:hint="eastAsia" w:ascii="宋体" w:hAnsi="宋体" w:eastAsia="宋体" w:cs="宋体"/>
          <w:szCs w:val="21"/>
        </w:rPr>
        <w:t>认同生物可以适应和影响环境。</w:t>
      </w:r>
    </w:p>
    <w:p w14:paraId="2EE93BF1">
      <w:pPr>
        <w:spacing w:line="324" w:lineRule="auto"/>
        <w:ind w:firstLine="420" w:firstLineChars="200"/>
        <w:rPr>
          <w:rFonts w:hint="eastAsia" w:ascii="宋体" w:hAnsi="宋体" w:eastAsia="宋体" w:cs="宋体"/>
          <w:szCs w:val="21"/>
        </w:rPr>
      </w:pPr>
      <w:r>
        <w:rPr>
          <w:rFonts w:hint="eastAsia" w:ascii="宋体" w:hAnsi="宋体" w:eastAsia="宋体" w:cs="宋体"/>
          <w:szCs w:val="21"/>
        </w:rPr>
        <w:t>3.通过</w:t>
      </w:r>
      <w:r>
        <w:rPr>
          <w:rFonts w:hint="eastAsia" w:ascii="宋体" w:hAnsi="宋体" w:eastAsia="宋体" w:cs="宋体"/>
          <w:szCs w:val="21"/>
          <w:lang w:eastAsia="zh-CN"/>
        </w:rPr>
        <w:t>对</w:t>
      </w:r>
      <w:r>
        <w:rPr>
          <w:rFonts w:hint="eastAsia" w:ascii="宋体" w:hAnsi="宋体" w:eastAsia="宋体" w:cs="宋体"/>
          <w:szCs w:val="21"/>
        </w:rPr>
        <w:t>是否扩大海鲜陆养规模的讨论，了解到人类活动可能会对生态环境产生影响，树立人与自然和谐共处和可持续发展的观念。</w:t>
      </w:r>
    </w:p>
    <w:p w14:paraId="44AD5E13">
      <w:pPr>
        <w:spacing w:line="324" w:lineRule="auto"/>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（四）教学重点、难点：</w:t>
      </w:r>
    </w:p>
    <w:p w14:paraId="49FECA5B">
      <w:pPr>
        <w:spacing w:line="324" w:lineRule="auto"/>
        <w:ind w:firstLine="420" w:firstLineChars="200"/>
        <w:rPr>
          <w:rFonts w:hint="eastAsia" w:ascii="宋体" w:hAnsi="宋体" w:eastAsia="宋体" w:cs="宋体"/>
          <w:szCs w:val="21"/>
          <w:lang w:eastAsia="zh-CN"/>
        </w:rPr>
      </w:pPr>
      <w:r>
        <w:rPr>
          <w:rFonts w:hint="eastAsia" w:ascii="宋体" w:hAnsi="宋体" w:eastAsia="宋体" w:cs="宋体"/>
          <w:szCs w:val="21"/>
        </w:rPr>
        <w:t>重点：通过</w:t>
      </w:r>
      <w:r>
        <w:rPr>
          <w:rFonts w:hint="eastAsia" w:ascii="宋体" w:hAnsi="宋体" w:eastAsia="宋体" w:cs="宋体"/>
          <w:szCs w:val="21"/>
          <w:lang w:eastAsia="zh-CN"/>
        </w:rPr>
        <w:t>情境</w:t>
      </w:r>
      <w:r>
        <w:rPr>
          <w:rFonts w:hint="eastAsia" w:ascii="宋体" w:hAnsi="宋体" w:eastAsia="宋体" w:cs="宋体"/>
          <w:szCs w:val="21"/>
        </w:rPr>
        <w:t>分析，</w:t>
      </w:r>
      <w:r>
        <w:rPr>
          <w:rFonts w:hint="eastAsia" w:ascii="宋体" w:hAnsi="宋体" w:eastAsia="宋体" w:cs="宋体"/>
          <w:szCs w:val="21"/>
          <w:lang w:eastAsia="zh-CN"/>
        </w:rPr>
        <w:t>能够</w:t>
      </w:r>
      <w:r>
        <w:rPr>
          <w:rFonts w:hint="eastAsia" w:ascii="宋体" w:hAnsi="宋体" w:eastAsia="宋体" w:cs="宋体"/>
          <w:szCs w:val="21"/>
        </w:rPr>
        <w:t>把握</w:t>
      </w:r>
      <w:r>
        <w:rPr>
          <w:rFonts w:hint="eastAsia" w:ascii="宋体" w:hAnsi="宋体" w:eastAsia="宋体" w:cs="宋体"/>
          <w:szCs w:val="21"/>
          <w:lang w:eastAsia="zh-CN"/>
        </w:rPr>
        <w:t>当地</w:t>
      </w:r>
      <w:r>
        <w:rPr>
          <w:rFonts w:hint="eastAsia" w:ascii="宋体" w:hAnsi="宋体" w:eastAsia="宋体" w:cs="宋体"/>
          <w:szCs w:val="21"/>
        </w:rPr>
        <w:t>的区域环境特点</w:t>
      </w:r>
      <w:r>
        <w:rPr>
          <w:rFonts w:hint="eastAsia" w:ascii="宋体" w:hAnsi="宋体" w:eastAsia="宋体" w:cs="宋体"/>
          <w:szCs w:val="21"/>
          <w:lang w:eastAsia="zh-CN"/>
        </w:rPr>
        <w:t>和海鲜的生活习性，并能理解海鲜陆养能够成功是建立在当地环境和海鲜的生活习性相适应的基础之上。</w:t>
      </w:r>
    </w:p>
    <w:p w14:paraId="4EA5DB86">
      <w:pPr>
        <w:spacing w:line="324" w:lineRule="auto"/>
        <w:ind w:firstLine="420" w:firstLineChars="200"/>
        <w:rPr>
          <w:rFonts w:hint="eastAsia" w:ascii="宋体" w:hAnsi="宋体" w:eastAsia="宋体" w:cs="宋体"/>
          <w:szCs w:val="21"/>
        </w:rPr>
      </w:pPr>
      <w:r>
        <w:rPr>
          <w:rFonts w:hint="eastAsia" w:ascii="宋体" w:hAnsi="宋体" w:eastAsia="宋体" w:cs="宋体"/>
          <w:szCs w:val="21"/>
        </w:rPr>
        <w:t>难点：在情境分析的过程中，学生能打破学科界限从多角度去思考某一现实问题，初步建立可持续发展的理念。</w:t>
      </w:r>
    </w:p>
    <w:p w14:paraId="4BE3950C">
      <w:pPr>
        <w:spacing w:line="324" w:lineRule="auto"/>
        <w:jc w:val="left"/>
        <w:rPr>
          <w:rFonts w:hint="eastAsia" w:ascii="微软雅黑" w:hAnsi="微软雅黑" w:eastAsia="微软雅黑" w:cs="微软雅黑"/>
          <w:b/>
          <w:color w:val="000000"/>
          <w:sz w:val="24"/>
        </w:rPr>
      </w:pPr>
      <w:r>
        <w:rPr>
          <w:rFonts w:hint="eastAsia" w:ascii="微软雅黑" w:hAnsi="微软雅黑" w:eastAsia="微软雅黑" w:cs="微软雅黑"/>
          <w:b/>
          <w:color w:val="000000"/>
          <w:sz w:val="24"/>
        </w:rPr>
        <w:t>三、教学策略（教学设计思路）</w:t>
      </w:r>
    </w:p>
    <w:p w14:paraId="4469FE3F">
      <w:pPr>
        <w:spacing w:line="324" w:lineRule="auto"/>
        <w:ind w:firstLine="420" w:firstLineChars="200"/>
        <w:rPr>
          <w:rFonts w:hint="eastAsia" w:ascii="宋体" w:hAnsi="宋体" w:eastAsia="宋体" w:cs="宋体"/>
          <w:szCs w:val="21"/>
        </w:rPr>
      </w:pPr>
      <w:r>
        <w:rPr>
          <w:rFonts w:hint="eastAsia" w:ascii="宋体" w:hAnsi="宋体" w:eastAsia="宋体" w:cs="宋体"/>
          <w:szCs w:val="21"/>
        </w:rPr>
        <w:t>新课程改革提倡应用真实情境，实施活动化教学，教会学生解决实际问题，培养地理学科素养和生物学学科素养。本节课以从海鲜到</w:t>
      </w:r>
      <w:r>
        <w:rPr>
          <w:rFonts w:hint="eastAsia" w:ascii="宋体" w:hAnsi="宋体" w:eastAsia="宋体" w:cs="宋体"/>
          <w:szCs w:val="21"/>
          <w:lang w:eastAsia="zh-CN"/>
        </w:rPr>
        <w:t>“</w:t>
      </w:r>
      <w:r>
        <w:rPr>
          <w:rFonts w:hint="eastAsia" w:ascii="宋体" w:hAnsi="宋体" w:eastAsia="宋体" w:cs="宋体"/>
          <w:szCs w:val="21"/>
        </w:rPr>
        <w:t>新鲜</w:t>
      </w:r>
      <w:r>
        <w:rPr>
          <w:rFonts w:hint="eastAsia" w:ascii="宋体" w:hAnsi="宋体" w:eastAsia="宋体" w:cs="宋体"/>
          <w:szCs w:val="21"/>
          <w:lang w:eastAsia="zh-CN"/>
        </w:rPr>
        <w:t>”</w:t>
      </w:r>
      <w:r>
        <w:rPr>
          <w:rFonts w:hint="eastAsia" w:ascii="宋体" w:hAnsi="宋体" w:eastAsia="宋体" w:cs="宋体"/>
          <w:szCs w:val="21"/>
        </w:rPr>
        <w:t>之路作为学习情境，让学生结合区域环境的特点和生物的生活习性，认识新疆海鲜</w:t>
      </w:r>
      <w:r>
        <w:rPr>
          <w:rFonts w:hint="eastAsia" w:ascii="宋体" w:hAnsi="宋体" w:eastAsia="宋体" w:cs="宋体"/>
          <w:szCs w:val="21"/>
          <w:lang w:eastAsia="zh-CN"/>
        </w:rPr>
        <w:t>养殖</w:t>
      </w:r>
      <w:r>
        <w:rPr>
          <w:rFonts w:hint="eastAsia" w:ascii="宋体" w:hAnsi="宋体" w:eastAsia="宋体" w:cs="宋体"/>
          <w:szCs w:val="21"/>
        </w:rPr>
        <w:t>所经过</w:t>
      </w:r>
      <w:r>
        <w:rPr>
          <w:rFonts w:hint="eastAsia" w:ascii="宋体" w:hAnsi="宋体" w:eastAsia="宋体" w:cs="宋体"/>
          <w:szCs w:val="21"/>
          <w:lang w:eastAsia="zh-CN"/>
        </w:rPr>
        <w:t>三</w:t>
      </w:r>
      <w:r>
        <w:rPr>
          <w:rFonts w:hint="eastAsia" w:ascii="宋体" w:hAnsi="宋体" w:eastAsia="宋体" w:cs="宋体"/>
          <w:szCs w:val="21"/>
        </w:rPr>
        <w:t>个阶段：从三文鱼养殖成功案例，得出只要我们能够寻找到适合于三文鱼生活习性的区域，三文鱼的养殖就有可能成功，这是第一步：寻找之路；再通过新疆第三师红旗农场</w:t>
      </w:r>
      <w:r>
        <w:rPr>
          <w:rFonts w:hint="eastAsia" w:ascii="宋体" w:hAnsi="宋体" w:eastAsia="宋体" w:cs="宋体"/>
          <w:szCs w:val="21"/>
          <w:lang w:eastAsia="zh-CN"/>
        </w:rPr>
        <w:t>，</w:t>
      </w:r>
      <w:r>
        <w:rPr>
          <w:rFonts w:hint="eastAsia" w:ascii="宋体" w:hAnsi="宋体" w:eastAsia="宋体" w:cs="宋体"/>
          <w:szCs w:val="21"/>
        </w:rPr>
        <w:t>首个改造盐碱地进行海鲜养殖的案例，说明当我们对地理环境及生物习性进行部分改造，</w:t>
      </w:r>
      <w:r>
        <w:rPr>
          <w:rFonts w:hint="eastAsia" w:ascii="宋体" w:hAnsi="宋体" w:eastAsia="宋体" w:cs="宋体"/>
          <w:szCs w:val="21"/>
          <w:lang w:eastAsia="zh-CN"/>
        </w:rPr>
        <w:t>海鲜</w:t>
      </w:r>
      <w:r>
        <w:rPr>
          <w:rFonts w:hint="eastAsia" w:ascii="宋体" w:hAnsi="宋体" w:eastAsia="宋体" w:cs="宋体"/>
          <w:szCs w:val="21"/>
        </w:rPr>
        <w:t>也是可能</w:t>
      </w:r>
      <w:r>
        <w:rPr>
          <w:rFonts w:hint="eastAsia" w:ascii="宋体" w:hAnsi="宋体" w:eastAsia="宋体" w:cs="宋体"/>
          <w:szCs w:val="21"/>
          <w:lang w:eastAsia="zh-CN"/>
        </w:rPr>
        <w:t>在新疆</w:t>
      </w:r>
      <w:r>
        <w:rPr>
          <w:rFonts w:hint="eastAsia" w:ascii="宋体" w:hAnsi="宋体" w:eastAsia="宋体" w:cs="宋体"/>
          <w:szCs w:val="21"/>
        </w:rPr>
        <w:t>养殖成功，这个</w:t>
      </w:r>
      <w:r>
        <w:rPr>
          <w:rFonts w:hint="eastAsia" w:ascii="宋体" w:hAnsi="宋体" w:eastAsia="宋体" w:cs="宋体"/>
          <w:szCs w:val="21"/>
          <w:lang w:eastAsia="zh-CN"/>
        </w:rPr>
        <w:t>新疆海鲜养殖</w:t>
      </w:r>
      <w:r>
        <w:rPr>
          <w:rFonts w:hint="eastAsia" w:ascii="宋体" w:hAnsi="宋体" w:eastAsia="宋体" w:cs="宋体"/>
          <w:szCs w:val="21"/>
        </w:rPr>
        <w:t>的第二步：创新之路；通过</w:t>
      </w:r>
      <w:r>
        <w:rPr>
          <w:rFonts w:hint="eastAsia" w:ascii="宋体" w:hAnsi="宋体" w:eastAsia="宋体" w:cs="宋体"/>
          <w:szCs w:val="21"/>
          <w:lang w:eastAsia="zh-CN"/>
        </w:rPr>
        <w:t>探讨</w:t>
      </w:r>
      <w:r>
        <w:rPr>
          <w:rFonts w:hint="eastAsia" w:ascii="宋体" w:hAnsi="宋体" w:eastAsia="宋体" w:cs="宋体"/>
          <w:szCs w:val="21"/>
        </w:rPr>
        <w:t>新疆海鲜</w:t>
      </w:r>
      <w:r>
        <w:rPr>
          <w:rFonts w:hint="eastAsia" w:ascii="宋体" w:hAnsi="宋体" w:eastAsia="宋体" w:cs="宋体"/>
          <w:szCs w:val="21"/>
          <w:lang w:eastAsia="zh-CN"/>
        </w:rPr>
        <w:t>养殖</w:t>
      </w:r>
      <w:r>
        <w:rPr>
          <w:rFonts w:hint="eastAsia" w:ascii="宋体" w:hAnsi="宋体" w:eastAsia="宋体" w:cs="宋体"/>
          <w:szCs w:val="21"/>
        </w:rPr>
        <w:t>是否可以扩大规模这个问题，引导学生思考新疆海鲜</w:t>
      </w:r>
      <w:r>
        <w:rPr>
          <w:rFonts w:hint="eastAsia" w:ascii="宋体" w:hAnsi="宋体" w:eastAsia="宋体" w:cs="宋体"/>
          <w:szCs w:val="21"/>
          <w:lang w:eastAsia="zh-CN"/>
        </w:rPr>
        <w:t>养殖</w:t>
      </w:r>
      <w:r>
        <w:rPr>
          <w:rFonts w:hint="eastAsia" w:ascii="宋体" w:hAnsi="宋体" w:eastAsia="宋体" w:cs="宋体"/>
          <w:szCs w:val="21"/>
        </w:rPr>
        <w:t>要走一条可持续之路，需要从多方面进行思考，这是</w:t>
      </w:r>
      <w:r>
        <w:rPr>
          <w:rFonts w:hint="eastAsia" w:ascii="宋体" w:hAnsi="宋体" w:eastAsia="宋体" w:cs="宋体"/>
          <w:szCs w:val="21"/>
          <w:lang w:eastAsia="zh-CN"/>
        </w:rPr>
        <w:t>新疆</w:t>
      </w:r>
      <w:r>
        <w:rPr>
          <w:rFonts w:hint="eastAsia" w:ascii="宋体" w:hAnsi="宋体" w:eastAsia="宋体" w:cs="宋体"/>
          <w:szCs w:val="21"/>
        </w:rPr>
        <w:t>海鲜</w:t>
      </w:r>
      <w:r>
        <w:rPr>
          <w:rFonts w:hint="eastAsia" w:ascii="宋体" w:hAnsi="宋体" w:eastAsia="宋体" w:cs="宋体"/>
          <w:szCs w:val="21"/>
          <w:lang w:eastAsia="zh-CN"/>
        </w:rPr>
        <w:t>养殖</w:t>
      </w:r>
      <w:r>
        <w:rPr>
          <w:rFonts w:hint="eastAsia" w:ascii="宋体" w:hAnsi="宋体" w:eastAsia="宋体" w:cs="宋体"/>
          <w:szCs w:val="21"/>
        </w:rPr>
        <w:t>的第三</w:t>
      </w:r>
      <w:r>
        <w:rPr>
          <w:rFonts w:hint="eastAsia" w:ascii="宋体" w:hAnsi="宋体" w:eastAsia="宋体" w:cs="宋体"/>
          <w:szCs w:val="21"/>
          <w:lang w:eastAsia="zh-CN"/>
        </w:rPr>
        <w:t>步</w:t>
      </w:r>
      <w:r>
        <w:rPr>
          <w:rFonts w:hint="eastAsia" w:ascii="宋体" w:hAnsi="宋体" w:eastAsia="宋体" w:cs="宋体"/>
          <w:szCs w:val="21"/>
        </w:rPr>
        <w:t>：可持续之路。课堂当中设置了一系列学生活动，让学生在自主探究中掌握知识，充分体现“学生为主体，教师为主导”的理念。</w:t>
      </w:r>
    </w:p>
    <w:p w14:paraId="6DDC7D6F">
      <w:pPr>
        <w:spacing w:line="360" w:lineRule="auto"/>
        <w:jc w:val="left"/>
        <w:rPr>
          <w:rFonts w:hint="eastAsia" w:ascii="微软雅黑" w:hAnsi="微软雅黑" w:eastAsia="微软雅黑" w:cs="微软雅黑"/>
          <w:b/>
          <w:color w:val="000000"/>
          <w:sz w:val="24"/>
        </w:rPr>
      </w:pPr>
      <w:r>
        <w:rPr>
          <w:rFonts w:hint="eastAsia" w:ascii="微软雅黑" w:hAnsi="微软雅黑" w:eastAsia="微软雅黑" w:cs="微软雅黑"/>
          <w:b/>
          <w:color w:val="000000"/>
          <w:sz w:val="24"/>
        </w:rPr>
        <w:t>四、教学过程</w:t>
      </w:r>
    </w:p>
    <w:tbl>
      <w:tblPr>
        <w:tblStyle w:val="6"/>
        <w:tblpPr w:leftFromText="181" w:rightFromText="181" w:vertAnchor="text" w:tblpY="1"/>
        <w:tblOverlap w:val="never"/>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0"/>
        <w:gridCol w:w="4218"/>
        <w:gridCol w:w="2410"/>
        <w:gridCol w:w="2835"/>
      </w:tblGrid>
      <w:tr w14:paraId="1509E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9493" w:type="dxa"/>
            <w:gridSpan w:val="4"/>
            <w:tcBorders>
              <w:top w:val="single" w:color="000000" w:sz="4" w:space="0"/>
              <w:left w:val="single" w:color="000000" w:sz="4" w:space="0"/>
              <w:bottom w:val="dotDash" w:color="000000" w:sz="4" w:space="0"/>
              <w:right w:val="single" w:color="000000" w:sz="4" w:space="0"/>
            </w:tcBorders>
            <w:shd w:val="clear" w:color="auto" w:fill="auto"/>
          </w:tcPr>
          <w:p w14:paraId="2B4F1CA0">
            <w:pPr>
              <w:spacing w:line="360" w:lineRule="auto"/>
              <w:jc w:val="center"/>
              <w:rPr>
                <w:rFonts w:hint="eastAsia" w:ascii="宋体" w:hAnsi="宋体" w:eastAsia="宋体" w:cs="楷体"/>
                <w:b/>
                <w:sz w:val="24"/>
                <w:szCs w:val="22"/>
                <w:lang w:val="zh-CN" w:bidi="zh-CN"/>
              </w:rPr>
            </w:pPr>
            <w:r>
              <w:rPr>
                <w:rFonts w:hint="eastAsia" w:ascii="宋体" w:hAnsi="宋体" w:eastAsia="宋体" w:cs="楷体"/>
                <w:b/>
                <w:sz w:val="24"/>
                <w:szCs w:val="22"/>
                <w:lang w:val="zh-CN" w:bidi="zh-CN"/>
              </w:rPr>
              <w:t>从海鲜到“新鲜”之路</w:t>
            </w:r>
          </w:p>
        </w:tc>
      </w:tr>
      <w:tr w14:paraId="695F4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30" w:type="dxa"/>
            <w:vMerge w:val="restart"/>
            <w:tcBorders>
              <w:top w:val="nil"/>
              <w:left w:val="single" w:color="000000" w:sz="4" w:space="0"/>
              <w:bottom w:val="nil"/>
              <w:right w:val="dotDash" w:color="000000" w:sz="4" w:space="0"/>
            </w:tcBorders>
            <w:shd w:val="clear" w:color="auto" w:fill="auto"/>
          </w:tcPr>
          <w:p w14:paraId="38747D85">
            <w:pPr>
              <w:rPr>
                <w:rFonts w:hint="eastAsia" w:ascii="等线" w:hAnsi="等线" w:eastAsia="等线" w:cs="等线"/>
                <w:sz w:val="20"/>
                <w:szCs w:val="20"/>
              </w:rPr>
            </w:pPr>
          </w:p>
        </w:tc>
        <w:tc>
          <w:tcPr>
            <w:tcW w:w="9463" w:type="dxa"/>
            <w:gridSpan w:val="3"/>
            <w:tcBorders>
              <w:top w:val="dotDash" w:color="auto" w:sz="4" w:space="0"/>
              <w:left w:val="dotDash" w:color="000000" w:sz="4" w:space="0"/>
              <w:bottom w:val="dotDash" w:color="auto" w:sz="4" w:space="0"/>
              <w:right w:val="single" w:color="000000" w:sz="4" w:space="0"/>
            </w:tcBorders>
            <w:shd w:val="clear" w:color="auto" w:fill="auto"/>
          </w:tcPr>
          <w:p w14:paraId="68002A2F">
            <w:pPr>
              <w:spacing w:line="360" w:lineRule="auto"/>
              <w:rPr>
                <w:rFonts w:hint="eastAsia" w:ascii="宋体" w:hAnsi="宋体" w:eastAsia="宋体" w:cs="楷体"/>
                <w:b/>
                <w:w w:val="95"/>
                <w:sz w:val="24"/>
                <w:szCs w:val="22"/>
                <w:lang w:val="zh-CN" w:bidi="zh-CN"/>
              </w:rPr>
            </w:pPr>
            <w:r>
              <w:rPr>
                <w:rFonts w:hint="eastAsia" w:ascii="宋体" w:hAnsi="宋体" w:eastAsia="宋体" w:cs="楷体"/>
                <w:b/>
                <w:w w:val="95"/>
                <w:sz w:val="24"/>
                <w:szCs w:val="22"/>
                <w:lang w:val="zh-CN" w:bidi="zh-CN"/>
              </w:rPr>
              <w:t>环节一：创设真实情境</w:t>
            </w:r>
          </w:p>
        </w:tc>
      </w:tr>
      <w:tr w14:paraId="2F068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 w:hRule="atLeast"/>
        </w:trPr>
        <w:tc>
          <w:tcPr>
            <w:tcW w:w="30" w:type="dxa"/>
            <w:vMerge w:val="continue"/>
            <w:tcBorders>
              <w:top w:val="nil"/>
              <w:left w:val="single" w:color="000000" w:sz="4" w:space="0"/>
              <w:bottom w:val="nil"/>
              <w:right w:val="dotDash" w:color="000000" w:sz="4" w:space="0"/>
            </w:tcBorders>
            <w:shd w:val="clear" w:color="auto" w:fill="auto"/>
          </w:tcPr>
          <w:p w14:paraId="07893574">
            <w:pPr>
              <w:rPr>
                <w:rFonts w:hint="eastAsia" w:ascii="等线" w:hAnsi="等线" w:eastAsia="等线" w:cs="等线"/>
                <w:sz w:val="20"/>
                <w:szCs w:val="20"/>
              </w:rPr>
            </w:pPr>
          </w:p>
        </w:tc>
        <w:tc>
          <w:tcPr>
            <w:tcW w:w="4218" w:type="dxa"/>
            <w:tcBorders>
              <w:top w:val="dotDash" w:color="auto" w:sz="4" w:space="0"/>
              <w:left w:val="dotDash" w:color="000000" w:sz="4" w:space="0"/>
              <w:bottom w:val="dotDash" w:color="auto" w:sz="4" w:space="0"/>
              <w:right w:val="dotDash" w:color="auto" w:sz="4" w:space="0"/>
            </w:tcBorders>
            <w:shd w:val="clear" w:color="auto" w:fill="auto"/>
          </w:tcPr>
          <w:p w14:paraId="35D44E86">
            <w:pPr>
              <w:spacing w:line="360" w:lineRule="auto"/>
              <w:jc w:val="center"/>
              <w:rPr>
                <w:rFonts w:hint="eastAsia" w:ascii="宋体" w:hAnsi="宋体" w:eastAsia="宋体" w:cs="楷体"/>
                <w:b/>
                <w:w w:val="95"/>
                <w:sz w:val="24"/>
                <w:szCs w:val="22"/>
                <w:lang w:val="zh-CN" w:bidi="zh-CN"/>
              </w:rPr>
            </w:pPr>
            <w:r>
              <w:rPr>
                <w:rFonts w:hint="eastAsia" w:ascii="宋体" w:hAnsi="宋体" w:eastAsia="宋体" w:cs="楷体"/>
                <w:b/>
                <w:sz w:val="24"/>
                <w:szCs w:val="22"/>
                <w:lang w:val="zh-CN" w:bidi="zh-CN"/>
              </w:rPr>
              <w:t>教师活动</w:t>
            </w:r>
          </w:p>
        </w:tc>
        <w:tc>
          <w:tcPr>
            <w:tcW w:w="2410" w:type="dxa"/>
            <w:tcBorders>
              <w:top w:val="dotDash" w:color="auto" w:sz="4" w:space="0"/>
              <w:left w:val="dotDash" w:color="auto" w:sz="4" w:space="0"/>
              <w:bottom w:val="dotDash" w:color="auto" w:sz="4" w:space="0"/>
              <w:right w:val="single" w:color="000000" w:sz="4" w:space="0"/>
            </w:tcBorders>
            <w:shd w:val="clear" w:color="auto" w:fill="auto"/>
          </w:tcPr>
          <w:p w14:paraId="2CD54B0A">
            <w:pPr>
              <w:spacing w:line="360" w:lineRule="auto"/>
              <w:jc w:val="center"/>
              <w:rPr>
                <w:rFonts w:hint="eastAsia" w:ascii="宋体" w:hAnsi="宋体" w:eastAsia="宋体" w:cs="楷体"/>
                <w:b/>
                <w:w w:val="95"/>
                <w:sz w:val="24"/>
                <w:szCs w:val="22"/>
                <w:lang w:val="zh-CN" w:bidi="zh-CN"/>
              </w:rPr>
            </w:pPr>
            <w:r>
              <w:rPr>
                <w:rFonts w:hint="eastAsia" w:ascii="宋体" w:hAnsi="宋体" w:eastAsia="宋体" w:cs="楷体"/>
                <w:b/>
                <w:sz w:val="24"/>
                <w:szCs w:val="22"/>
                <w:lang w:val="zh-CN" w:bidi="zh-CN"/>
              </w:rPr>
              <w:t>学生活动</w:t>
            </w:r>
          </w:p>
        </w:tc>
        <w:tc>
          <w:tcPr>
            <w:tcW w:w="2835" w:type="dxa"/>
            <w:tcBorders>
              <w:top w:val="dotDash" w:color="auto" w:sz="4" w:space="0"/>
              <w:left w:val="dotDash" w:color="auto" w:sz="4" w:space="0"/>
              <w:bottom w:val="dotDash" w:color="auto" w:sz="4" w:space="0"/>
              <w:right w:val="single" w:color="000000" w:sz="4" w:space="0"/>
            </w:tcBorders>
            <w:shd w:val="clear" w:color="auto" w:fill="auto"/>
          </w:tcPr>
          <w:p w14:paraId="0DAC88BE">
            <w:pPr>
              <w:spacing w:line="360" w:lineRule="auto"/>
              <w:jc w:val="center"/>
              <w:rPr>
                <w:rFonts w:hint="eastAsia" w:ascii="宋体" w:hAnsi="宋体" w:eastAsia="宋体" w:cs="楷体"/>
                <w:b/>
                <w:w w:val="95"/>
                <w:sz w:val="24"/>
                <w:szCs w:val="22"/>
                <w:lang w:val="zh-CN" w:bidi="zh-CN"/>
              </w:rPr>
            </w:pPr>
            <w:r>
              <w:rPr>
                <w:rFonts w:hint="eastAsia" w:ascii="宋体" w:hAnsi="宋体" w:eastAsia="宋体" w:cs="楷体"/>
                <w:b/>
                <w:spacing w:val="-2"/>
                <w:sz w:val="24"/>
                <w:szCs w:val="22"/>
                <w:lang w:val="zh-CN" w:bidi="zh-CN"/>
              </w:rPr>
              <w:t>设计意图</w:t>
            </w:r>
          </w:p>
        </w:tc>
      </w:tr>
      <w:tr w14:paraId="55193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9" w:hRule="atLeast"/>
        </w:trPr>
        <w:tc>
          <w:tcPr>
            <w:tcW w:w="30" w:type="dxa"/>
            <w:vMerge w:val="continue"/>
            <w:tcBorders>
              <w:top w:val="nil"/>
              <w:left w:val="single" w:color="000000" w:sz="4" w:space="0"/>
              <w:bottom w:val="nil"/>
              <w:right w:val="dotDash" w:color="000000" w:sz="4" w:space="0"/>
            </w:tcBorders>
            <w:shd w:val="clear" w:color="auto" w:fill="auto"/>
          </w:tcPr>
          <w:p w14:paraId="286DBBD7">
            <w:pPr>
              <w:rPr>
                <w:rFonts w:hint="eastAsia" w:ascii="等线" w:hAnsi="等线" w:eastAsia="等线" w:cs="等线"/>
                <w:sz w:val="20"/>
                <w:szCs w:val="20"/>
              </w:rPr>
            </w:pPr>
          </w:p>
        </w:tc>
        <w:tc>
          <w:tcPr>
            <w:tcW w:w="4218" w:type="dxa"/>
            <w:tcBorders>
              <w:top w:val="dotDash" w:color="auto" w:sz="4" w:space="0"/>
              <w:left w:val="dotDash" w:color="000000" w:sz="4" w:space="0"/>
              <w:bottom w:val="dotDash" w:color="auto" w:sz="4" w:space="0"/>
              <w:right w:val="dotDash" w:color="auto" w:sz="4" w:space="0"/>
            </w:tcBorders>
            <w:shd w:val="clear" w:color="auto" w:fill="auto"/>
          </w:tcPr>
          <w:p w14:paraId="3D7916AC">
            <w:pPr>
              <w:ind w:right="26"/>
              <w:jc w:val="left"/>
              <w:rPr>
                <w:rFonts w:hint="eastAsia" w:cs="楷体" w:asciiTheme="minorEastAsia" w:hAnsiTheme="minorEastAsia"/>
                <w:bCs/>
                <w:szCs w:val="21"/>
                <w:lang w:bidi="zh-CN"/>
              </w:rPr>
            </w:pPr>
            <w:r>
              <w:rPr>
                <w:rFonts w:hint="eastAsia" w:cs="楷体" w:asciiTheme="minorEastAsia" w:hAnsiTheme="minorEastAsia"/>
                <w:bCs/>
                <w:szCs w:val="21"/>
                <w:lang w:bidi="zh-CN"/>
              </w:rPr>
              <w:t>创设情境：展示三文鱼的图片，首先提出问题“三文鱼生活在哪里？”。再播放新疆养殖三文鱼的视频，进一步提出问题“视频中的美味的三文鱼生活在哪里？”和“为什么远离海洋的新疆可以养殖海鲜？”。</w:t>
            </w:r>
          </w:p>
        </w:tc>
        <w:tc>
          <w:tcPr>
            <w:tcW w:w="2410" w:type="dxa"/>
            <w:tcBorders>
              <w:top w:val="dotDash" w:color="auto" w:sz="4" w:space="0"/>
              <w:left w:val="dotDash" w:color="auto" w:sz="4" w:space="0"/>
              <w:bottom w:val="dotDash" w:color="auto" w:sz="4" w:space="0"/>
              <w:right w:val="single" w:color="000000" w:sz="4" w:space="0"/>
            </w:tcBorders>
            <w:shd w:val="clear" w:color="auto" w:fill="auto"/>
          </w:tcPr>
          <w:p w14:paraId="5FBF7CF3">
            <w:pPr>
              <w:ind w:right="26"/>
              <w:jc w:val="left"/>
              <w:rPr>
                <w:rFonts w:cs="楷体" w:asciiTheme="minorEastAsia" w:hAnsiTheme="minorEastAsia"/>
                <w:bCs/>
                <w:szCs w:val="21"/>
                <w:lang w:bidi="zh-CN"/>
              </w:rPr>
            </w:pPr>
            <w:r>
              <w:rPr>
                <w:rFonts w:hint="eastAsia" w:cs="楷体" w:asciiTheme="minorEastAsia" w:hAnsiTheme="minorEastAsia"/>
                <w:bCs/>
                <w:szCs w:val="21"/>
                <w:lang w:bidi="zh-CN"/>
              </w:rPr>
              <w:t>思考、回答问题：海洋</w:t>
            </w:r>
          </w:p>
          <w:p w14:paraId="7D17D486">
            <w:pPr>
              <w:ind w:right="26"/>
              <w:jc w:val="left"/>
              <w:rPr>
                <w:rFonts w:cs="楷体" w:asciiTheme="minorEastAsia" w:hAnsiTheme="minorEastAsia"/>
                <w:bCs/>
                <w:szCs w:val="21"/>
                <w:lang w:bidi="zh-CN"/>
              </w:rPr>
            </w:pPr>
          </w:p>
          <w:p w14:paraId="5A4D68E2">
            <w:pPr>
              <w:ind w:right="26"/>
              <w:jc w:val="left"/>
              <w:rPr>
                <w:rFonts w:hint="eastAsia" w:cs="楷体" w:asciiTheme="minorEastAsia" w:hAnsiTheme="minorEastAsia"/>
                <w:bCs/>
                <w:szCs w:val="21"/>
                <w:lang w:bidi="zh-CN"/>
              </w:rPr>
            </w:pPr>
            <w:r>
              <w:rPr>
                <w:rFonts w:hint="eastAsia" w:cs="楷体" w:asciiTheme="minorEastAsia" w:hAnsiTheme="minorEastAsia"/>
                <w:bCs/>
                <w:szCs w:val="21"/>
                <w:lang w:bidi="zh-CN"/>
              </w:rPr>
              <w:t>观看视频</w:t>
            </w:r>
          </w:p>
          <w:p w14:paraId="0F0D3049">
            <w:pPr>
              <w:ind w:right="26"/>
              <w:jc w:val="left"/>
              <w:rPr>
                <w:rFonts w:hint="eastAsia" w:cs="楷体" w:asciiTheme="minorEastAsia" w:hAnsiTheme="minorEastAsia"/>
                <w:bCs/>
                <w:szCs w:val="21"/>
                <w:lang w:bidi="zh-CN"/>
              </w:rPr>
            </w:pPr>
            <w:r>
              <w:rPr>
                <w:rFonts w:hint="eastAsia" w:cs="楷体" w:asciiTheme="minorEastAsia" w:hAnsiTheme="minorEastAsia"/>
                <w:bCs/>
                <w:szCs w:val="21"/>
                <w:lang w:bidi="zh-CN"/>
              </w:rPr>
              <w:t>回答问题：新疆</w:t>
            </w:r>
          </w:p>
          <w:p w14:paraId="69679BA0">
            <w:pPr>
              <w:ind w:right="26"/>
              <w:jc w:val="left"/>
              <w:rPr>
                <w:rFonts w:hint="eastAsia" w:cs="楷体" w:asciiTheme="minorEastAsia" w:hAnsiTheme="minorEastAsia"/>
                <w:bCs/>
                <w:szCs w:val="21"/>
                <w:lang w:bidi="zh-CN"/>
              </w:rPr>
            </w:pPr>
            <w:r>
              <w:rPr>
                <w:rFonts w:hint="eastAsia" w:cs="楷体" w:asciiTheme="minorEastAsia" w:hAnsiTheme="minorEastAsia"/>
                <w:bCs/>
                <w:szCs w:val="21"/>
                <w:lang w:bidi="zh-CN"/>
              </w:rPr>
              <w:t>聆听、思考</w:t>
            </w:r>
          </w:p>
        </w:tc>
        <w:tc>
          <w:tcPr>
            <w:tcW w:w="2835" w:type="dxa"/>
            <w:tcBorders>
              <w:top w:val="dotDash" w:color="auto" w:sz="4" w:space="0"/>
              <w:left w:val="dotDash" w:color="auto" w:sz="4" w:space="0"/>
              <w:bottom w:val="dotDash" w:color="auto" w:sz="4" w:space="0"/>
              <w:right w:val="single" w:color="000000" w:sz="4" w:space="0"/>
            </w:tcBorders>
            <w:shd w:val="clear" w:color="auto" w:fill="auto"/>
          </w:tcPr>
          <w:p w14:paraId="7EF7378D">
            <w:pPr>
              <w:ind w:right="26"/>
              <w:jc w:val="left"/>
              <w:rPr>
                <w:rFonts w:hint="eastAsia" w:cs="楷体" w:asciiTheme="minorEastAsia" w:hAnsiTheme="minorEastAsia"/>
                <w:bCs/>
                <w:szCs w:val="21"/>
                <w:lang w:bidi="zh-CN"/>
              </w:rPr>
            </w:pPr>
          </w:p>
          <w:p w14:paraId="46CA2C7B">
            <w:pPr>
              <w:ind w:right="26"/>
              <w:jc w:val="left"/>
              <w:rPr>
                <w:rFonts w:hint="eastAsia" w:cs="楷体" w:asciiTheme="minorEastAsia" w:hAnsiTheme="minorEastAsia"/>
                <w:bCs/>
                <w:szCs w:val="21"/>
                <w:lang w:bidi="zh-CN"/>
              </w:rPr>
            </w:pPr>
            <w:r>
              <w:rPr>
                <w:rFonts w:hint="eastAsia" w:cs="楷体" w:asciiTheme="minorEastAsia" w:hAnsiTheme="minorEastAsia"/>
                <w:bCs/>
                <w:szCs w:val="21"/>
                <w:lang w:bidi="zh-CN"/>
              </w:rPr>
              <w:t>创设真实问题情境，形成认知冲突，激起学生的好奇心，激发学生探究欲望。</w:t>
            </w:r>
          </w:p>
        </w:tc>
      </w:tr>
      <w:tr w14:paraId="0B971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30" w:type="dxa"/>
            <w:tcBorders>
              <w:top w:val="nil"/>
              <w:left w:val="single" w:color="000000" w:sz="4" w:space="0"/>
              <w:bottom w:val="nil"/>
              <w:right w:val="dotDash" w:color="000000" w:sz="4" w:space="0"/>
            </w:tcBorders>
            <w:shd w:val="clear" w:color="auto" w:fill="auto"/>
          </w:tcPr>
          <w:p w14:paraId="4491E3EC">
            <w:pPr>
              <w:spacing w:line="360" w:lineRule="auto"/>
              <w:rPr>
                <w:rFonts w:hint="eastAsia" w:ascii="宋体" w:hAnsi="宋体" w:eastAsia="宋体" w:cs="楷体"/>
                <w:sz w:val="20"/>
                <w:szCs w:val="22"/>
                <w:lang w:val="zh-CN" w:bidi="zh-CN"/>
              </w:rPr>
            </w:pPr>
          </w:p>
        </w:tc>
        <w:tc>
          <w:tcPr>
            <w:tcW w:w="9463" w:type="dxa"/>
            <w:gridSpan w:val="3"/>
            <w:tcBorders>
              <w:top w:val="dotDash" w:color="000000" w:sz="4" w:space="0"/>
              <w:left w:val="dotDash" w:color="000000" w:sz="4" w:space="0"/>
              <w:bottom w:val="dotDash" w:color="000000" w:sz="4" w:space="0"/>
              <w:right w:val="dotDotDash" w:color="auto" w:sz="4" w:space="0"/>
            </w:tcBorders>
            <w:shd w:val="clear" w:color="auto" w:fill="auto"/>
          </w:tcPr>
          <w:p w14:paraId="2BE1AC2D">
            <w:pPr>
              <w:spacing w:line="360" w:lineRule="auto"/>
              <w:rPr>
                <w:rFonts w:hint="eastAsia" w:ascii="宋体" w:hAnsi="宋体" w:eastAsia="宋体" w:cs="楷体"/>
                <w:sz w:val="20"/>
                <w:szCs w:val="22"/>
                <w:lang w:val="zh-CN" w:bidi="zh-CN"/>
              </w:rPr>
            </w:pPr>
            <w:r>
              <w:rPr>
                <w:rFonts w:hint="eastAsia" w:ascii="宋体" w:hAnsi="宋体" w:eastAsia="宋体" w:cs="楷体"/>
                <w:b/>
                <w:sz w:val="24"/>
                <w:szCs w:val="22"/>
                <w:lang w:val="zh-CN" w:bidi="zh-CN"/>
              </w:rPr>
              <w:t>环节二：寻找之路</w:t>
            </w:r>
          </w:p>
        </w:tc>
      </w:tr>
      <w:tr w14:paraId="467B7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30" w:type="dxa"/>
            <w:tcBorders>
              <w:top w:val="nil"/>
              <w:left w:val="single" w:color="000000" w:sz="4" w:space="0"/>
              <w:bottom w:val="nil"/>
              <w:right w:val="dotDash" w:color="000000" w:sz="4" w:space="0"/>
            </w:tcBorders>
            <w:shd w:val="clear" w:color="auto" w:fill="auto"/>
          </w:tcPr>
          <w:p w14:paraId="3DC8E8CB">
            <w:pPr>
              <w:spacing w:line="360" w:lineRule="auto"/>
              <w:rPr>
                <w:rFonts w:hint="eastAsia" w:ascii="宋体" w:hAnsi="宋体" w:eastAsia="宋体" w:cs="楷体"/>
                <w:sz w:val="20"/>
                <w:szCs w:val="22"/>
                <w:lang w:val="zh-CN" w:bidi="zh-CN"/>
              </w:rPr>
            </w:pPr>
          </w:p>
        </w:tc>
        <w:tc>
          <w:tcPr>
            <w:tcW w:w="4218" w:type="dxa"/>
            <w:tcBorders>
              <w:top w:val="dotDash" w:color="000000" w:sz="4" w:space="0"/>
              <w:left w:val="dotDash" w:color="000000" w:sz="4" w:space="0"/>
              <w:bottom w:val="dotDash" w:color="000000" w:sz="4" w:space="0"/>
              <w:right w:val="dotDash" w:color="000000" w:sz="4" w:space="0"/>
            </w:tcBorders>
            <w:shd w:val="clear" w:color="auto" w:fill="auto"/>
          </w:tcPr>
          <w:p w14:paraId="5F9775FB">
            <w:pPr>
              <w:spacing w:line="360" w:lineRule="auto"/>
              <w:ind w:left="107"/>
              <w:jc w:val="center"/>
              <w:rPr>
                <w:rFonts w:hint="eastAsia" w:ascii="宋体" w:hAnsi="宋体" w:eastAsia="宋体" w:cs="楷体"/>
                <w:b/>
                <w:sz w:val="24"/>
                <w:szCs w:val="22"/>
                <w:lang w:val="zh-CN" w:bidi="zh-CN"/>
              </w:rPr>
            </w:pPr>
            <w:r>
              <w:rPr>
                <w:rFonts w:hint="eastAsia" w:ascii="宋体" w:hAnsi="宋体" w:eastAsia="宋体" w:cs="楷体"/>
                <w:b/>
                <w:sz w:val="24"/>
                <w:szCs w:val="22"/>
                <w:lang w:val="zh-CN" w:bidi="zh-CN"/>
              </w:rPr>
              <w:t>教师活动</w:t>
            </w:r>
          </w:p>
        </w:tc>
        <w:tc>
          <w:tcPr>
            <w:tcW w:w="2410" w:type="dxa"/>
            <w:tcBorders>
              <w:top w:val="dotDash" w:color="000000" w:sz="4" w:space="0"/>
              <w:left w:val="dotDash" w:color="000000" w:sz="4" w:space="0"/>
              <w:bottom w:val="single" w:color="auto" w:sz="4" w:space="0"/>
              <w:right w:val="dotDotDash" w:color="auto" w:sz="4" w:space="0"/>
            </w:tcBorders>
            <w:shd w:val="clear" w:color="auto" w:fill="auto"/>
          </w:tcPr>
          <w:p w14:paraId="50960DE7">
            <w:pPr>
              <w:spacing w:line="360" w:lineRule="auto"/>
              <w:ind w:left="106"/>
              <w:jc w:val="center"/>
              <w:rPr>
                <w:rFonts w:hint="eastAsia" w:ascii="宋体" w:hAnsi="宋体" w:eastAsia="宋体" w:cs="楷体"/>
                <w:b/>
                <w:sz w:val="24"/>
                <w:szCs w:val="22"/>
                <w:lang w:val="zh-CN" w:bidi="zh-CN"/>
              </w:rPr>
            </w:pPr>
            <w:r>
              <w:rPr>
                <w:rFonts w:hint="eastAsia" w:ascii="宋体" w:hAnsi="宋体" w:eastAsia="宋体" w:cs="楷体"/>
                <w:b/>
                <w:sz w:val="24"/>
                <w:szCs w:val="22"/>
                <w:lang w:val="zh-CN" w:bidi="zh-CN"/>
              </w:rPr>
              <w:t>学生活动</w:t>
            </w:r>
          </w:p>
        </w:tc>
        <w:tc>
          <w:tcPr>
            <w:tcW w:w="2835" w:type="dxa"/>
            <w:tcBorders>
              <w:top w:val="nil"/>
              <w:left w:val="dotDotDash" w:color="auto" w:sz="4" w:space="0"/>
              <w:bottom w:val="dotDash" w:color="000000" w:sz="4" w:space="0"/>
              <w:right w:val="dotDotDash" w:color="auto" w:sz="4" w:space="0"/>
            </w:tcBorders>
            <w:shd w:val="clear" w:color="auto" w:fill="auto"/>
          </w:tcPr>
          <w:p w14:paraId="27A02A17">
            <w:pPr>
              <w:spacing w:line="360" w:lineRule="auto"/>
              <w:jc w:val="center"/>
              <w:rPr>
                <w:rFonts w:hint="eastAsia" w:ascii="宋体" w:hAnsi="宋体" w:eastAsia="宋体" w:cs="楷体"/>
                <w:sz w:val="20"/>
                <w:szCs w:val="22"/>
                <w:lang w:val="zh-CN" w:bidi="zh-CN"/>
              </w:rPr>
            </w:pPr>
            <w:r>
              <w:rPr>
                <w:rFonts w:hint="eastAsia" w:ascii="宋体" w:hAnsi="宋体" w:eastAsia="宋体" w:cs="楷体"/>
                <w:b/>
                <w:sz w:val="24"/>
                <w:szCs w:val="22"/>
                <w:lang w:val="zh-CN" w:bidi="zh-CN"/>
              </w:rPr>
              <w:t>设计意图</w:t>
            </w:r>
          </w:p>
        </w:tc>
      </w:tr>
      <w:tr w14:paraId="7E148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7" w:hRule="atLeast"/>
        </w:trPr>
        <w:tc>
          <w:tcPr>
            <w:tcW w:w="30" w:type="dxa"/>
            <w:tcBorders>
              <w:top w:val="nil"/>
              <w:left w:val="single" w:color="000000" w:sz="4" w:space="0"/>
              <w:bottom w:val="nil"/>
              <w:right w:val="dotDash" w:color="000000" w:sz="4" w:space="0"/>
            </w:tcBorders>
            <w:shd w:val="clear" w:color="auto" w:fill="auto"/>
          </w:tcPr>
          <w:p w14:paraId="0ADD3EEE">
            <w:pPr>
              <w:spacing w:line="360" w:lineRule="auto"/>
              <w:rPr>
                <w:rFonts w:hint="eastAsia" w:ascii="宋体" w:hAnsi="宋体" w:eastAsia="宋体" w:cs="楷体"/>
                <w:color w:val="000000" w:themeColor="text1"/>
                <w:sz w:val="20"/>
                <w:szCs w:val="22"/>
                <w:lang w:val="zh-CN" w:bidi="zh-CN"/>
                <w14:textFill>
                  <w14:solidFill>
                    <w14:schemeClr w14:val="tx1"/>
                  </w14:solidFill>
                </w14:textFill>
              </w:rPr>
            </w:pPr>
          </w:p>
        </w:tc>
        <w:tc>
          <w:tcPr>
            <w:tcW w:w="4218" w:type="dxa"/>
            <w:tcBorders>
              <w:top w:val="dotDash" w:color="000000" w:sz="4" w:space="0"/>
              <w:left w:val="dotDash" w:color="000000" w:sz="4" w:space="0"/>
              <w:bottom w:val="dotDash" w:color="000000" w:sz="4" w:space="0"/>
              <w:right w:val="dotDash" w:color="000000" w:sz="4" w:space="0"/>
            </w:tcBorders>
            <w:shd w:val="clear" w:color="auto" w:fill="auto"/>
          </w:tcPr>
          <w:p w14:paraId="64C3DD57">
            <w:pPr>
              <w:ind w:right="26"/>
              <w:jc w:val="left"/>
              <w:rPr>
                <w:rFonts w:hint="eastAsia" w:cs="楷体" w:asciiTheme="minorEastAsia" w:hAnsiTheme="minorEastAsia"/>
                <w:b/>
                <w:color w:val="000000" w:themeColor="text1"/>
                <w:szCs w:val="21"/>
                <w:lang w:bidi="zh-CN"/>
                <w14:textFill>
                  <w14:solidFill>
                    <w14:schemeClr w14:val="tx1"/>
                  </w14:solidFill>
                </w14:textFill>
              </w:rPr>
            </w:pPr>
            <w:r>
              <w:rPr>
                <w:rFonts w:hint="eastAsia" w:cs="楷体" w:asciiTheme="minorEastAsia" w:hAnsiTheme="minorEastAsia"/>
                <w:b/>
                <w:color w:val="000000" w:themeColor="text1"/>
                <w:szCs w:val="21"/>
                <w:lang w:bidi="zh-CN"/>
                <w14:textFill>
                  <w14:solidFill>
                    <w14:schemeClr w14:val="tx1"/>
                  </w14:solidFill>
                </w14:textFill>
              </w:rPr>
              <w:t>1.布置任务，引导探究</w:t>
            </w:r>
          </w:p>
          <w:p w14:paraId="29E963C1">
            <w:pPr>
              <w:ind w:right="26"/>
              <w:rPr>
                <w:rFonts w:cs="楷体" w:asciiTheme="minorEastAsia" w:hAnsiTheme="minorEastAsia"/>
                <w:b/>
                <w:color w:val="000000" w:themeColor="text1"/>
                <w:szCs w:val="21"/>
                <w:lang w:bidi="zh-CN"/>
                <w14:textFill>
                  <w14:solidFill>
                    <w14:schemeClr w14:val="tx1"/>
                  </w14:solidFill>
                </w14:textFill>
              </w:rPr>
            </w:pPr>
            <w:r>
              <w:rPr>
                <w:rFonts w:hint="eastAsia" w:cs="楷体" w:asciiTheme="minorEastAsia" w:hAnsiTheme="minorEastAsia"/>
                <w:b/>
                <w:bCs/>
                <w:color w:val="000000" w:themeColor="text1"/>
                <w:szCs w:val="21"/>
                <w:lang w:bidi="zh-CN"/>
                <w14:textFill>
                  <w14:solidFill>
                    <w14:schemeClr w14:val="tx1"/>
                  </w14:solidFill>
                </w14:textFill>
              </w:rPr>
              <w:t>【寻找之路：小组合作1】探究新疆尼勒克县能养殖三文鱼的原因</w:t>
            </w:r>
          </w:p>
          <w:p w14:paraId="2BCB9D28">
            <w:pPr>
              <w:ind w:right="26"/>
              <w:jc w:val="left"/>
              <w:rPr>
                <w:rFonts w:cs="楷体" w:asciiTheme="minorEastAsia" w:hAnsiTheme="minorEastAsia"/>
                <w:bCs/>
                <w:color w:val="000000" w:themeColor="text1"/>
                <w:szCs w:val="21"/>
                <w:lang w:bidi="zh-CN"/>
                <w14:textFill>
                  <w14:solidFill>
                    <w14:schemeClr w14:val="tx1"/>
                  </w14:solidFill>
                </w14:textFill>
              </w:rPr>
            </w:pPr>
            <w:r>
              <w:rPr>
                <w:rFonts w:hint="eastAsia" w:cs="楷体" w:asciiTheme="minorEastAsia" w:hAnsiTheme="minorEastAsia"/>
                <w:bCs/>
                <w:color w:val="000000" w:themeColor="text1"/>
                <w:szCs w:val="21"/>
                <w:lang w:bidi="zh-CN"/>
                <w14:textFill>
                  <w14:solidFill>
                    <w14:schemeClr w14:val="tx1"/>
                  </w14:solidFill>
                </w14:textFill>
              </w:rPr>
              <w:t>请同学们阅读有关新疆尼勒克县和三文鱼资料，结合所学的地理和生物学知识，结合资料先完成框架图中空缺部分，再用线条连接三文鱼的每一项生活习性和哪些地理因素相适应。限时5分钟，完成后小组分享讨论结果。</w:t>
            </w:r>
          </w:p>
          <w:p w14:paraId="5B858B18">
            <w:pPr>
              <w:ind w:right="26"/>
              <w:jc w:val="left"/>
              <w:rPr>
                <w:rFonts w:hint="eastAsia" w:cs="楷体" w:asciiTheme="minorEastAsia" w:hAnsiTheme="minorEastAsia"/>
                <w:bCs/>
                <w:color w:val="000000" w:themeColor="text1"/>
                <w:szCs w:val="21"/>
                <w:lang w:bidi="zh-CN"/>
                <w14:textFill>
                  <w14:solidFill>
                    <w14:schemeClr w14:val="tx1"/>
                  </w14:solidFill>
                </w14:textFill>
              </w:rPr>
            </w:pPr>
          </w:p>
          <w:p w14:paraId="04138007">
            <w:pPr>
              <w:numPr>
                <w:ilvl w:val="0"/>
                <w:numId w:val="5"/>
              </w:numPr>
              <w:ind w:right="26"/>
              <w:jc w:val="left"/>
              <w:rPr>
                <w:rFonts w:hint="eastAsia" w:cs="楷体" w:asciiTheme="minorEastAsia" w:hAnsiTheme="minorEastAsia"/>
                <w:b/>
                <w:color w:val="000000" w:themeColor="text1"/>
                <w:szCs w:val="21"/>
                <w:lang w:bidi="zh-CN"/>
                <w14:textFill>
                  <w14:solidFill>
                    <w14:schemeClr w14:val="tx1"/>
                  </w14:solidFill>
                </w14:textFill>
              </w:rPr>
            </w:pPr>
            <w:r>
              <w:rPr>
                <w:rFonts w:hint="eastAsia" w:cs="楷体" w:asciiTheme="minorEastAsia" w:hAnsiTheme="minorEastAsia"/>
                <w:b/>
                <w:color w:val="000000" w:themeColor="text1"/>
                <w:szCs w:val="21"/>
                <w:lang w:bidi="zh-CN"/>
                <w14:textFill>
                  <w14:solidFill>
                    <w14:schemeClr w14:val="tx1"/>
                  </w14:solidFill>
                </w14:textFill>
              </w:rPr>
              <w:t>点评分享，给出答案</w:t>
            </w:r>
          </w:p>
          <w:p w14:paraId="07C4BA8D">
            <w:pPr>
              <w:numPr>
                <w:ilvl w:val="0"/>
                <w:numId w:val="0"/>
              </w:numPr>
              <w:ind w:right="26" w:rightChars="0"/>
              <w:jc w:val="left"/>
              <w:rPr>
                <w:rFonts w:hint="eastAsia" w:cs="楷体" w:asciiTheme="minorEastAsia" w:hAnsiTheme="minorEastAsia"/>
                <w:b/>
                <w:color w:val="000000" w:themeColor="text1"/>
                <w:szCs w:val="21"/>
                <w:lang w:bidi="zh-CN"/>
                <w14:textFill>
                  <w14:solidFill>
                    <w14:schemeClr w14:val="tx1"/>
                  </w14:solidFill>
                </w14:textFill>
              </w:rPr>
            </w:pPr>
          </w:p>
          <w:p w14:paraId="564A187F">
            <w:pPr>
              <w:numPr>
                <w:ilvl w:val="0"/>
                <w:numId w:val="5"/>
              </w:numPr>
              <w:ind w:right="26"/>
              <w:jc w:val="left"/>
              <w:rPr>
                <w:rFonts w:hint="eastAsia" w:cs="楷体" w:asciiTheme="minorEastAsia" w:hAnsiTheme="minorEastAsia"/>
                <w:b/>
                <w:color w:val="000000" w:themeColor="text1"/>
                <w:szCs w:val="21"/>
                <w:lang w:bidi="zh-CN"/>
                <w14:textFill>
                  <w14:solidFill>
                    <w14:schemeClr w14:val="tx1"/>
                  </w14:solidFill>
                </w14:textFill>
              </w:rPr>
            </w:pPr>
            <w:r>
              <w:rPr>
                <w:rFonts w:hint="eastAsia" w:cs="楷体" w:asciiTheme="minorEastAsia" w:hAnsiTheme="minorEastAsia"/>
                <w:b/>
                <w:color w:val="000000" w:themeColor="text1"/>
                <w:szCs w:val="21"/>
                <w:lang w:bidi="zh-CN"/>
                <w14:textFill>
                  <w14:solidFill>
                    <w14:schemeClr w14:val="tx1"/>
                  </w14:solidFill>
                </w14:textFill>
              </w:rPr>
              <w:t>对当地的地理环境特别是气候的独特性进行解释和说明。</w:t>
            </w:r>
          </w:p>
          <w:p w14:paraId="6F80E5EB">
            <w:pPr>
              <w:numPr>
                <w:ilvl w:val="0"/>
                <w:numId w:val="0"/>
              </w:numPr>
              <w:ind w:right="26" w:rightChars="0"/>
              <w:jc w:val="left"/>
              <w:rPr>
                <w:rFonts w:hint="eastAsia" w:cs="楷体" w:asciiTheme="minorEastAsia" w:hAnsiTheme="minorEastAsia"/>
                <w:b/>
                <w:color w:val="000000" w:themeColor="text1"/>
                <w:szCs w:val="21"/>
                <w:lang w:bidi="zh-CN"/>
                <w14:textFill>
                  <w14:solidFill>
                    <w14:schemeClr w14:val="tx1"/>
                  </w14:solidFill>
                </w14:textFill>
              </w:rPr>
            </w:pPr>
          </w:p>
        </w:tc>
        <w:tc>
          <w:tcPr>
            <w:tcW w:w="2410" w:type="dxa"/>
            <w:tcBorders>
              <w:top w:val="dotDash" w:color="000000" w:sz="4" w:space="0"/>
              <w:left w:val="dotDash" w:color="000000" w:sz="4" w:space="0"/>
              <w:bottom w:val="dotDash" w:color="000000" w:sz="4" w:space="0"/>
              <w:right w:val="dotDotDash" w:color="auto" w:sz="4" w:space="0"/>
            </w:tcBorders>
            <w:shd w:val="clear" w:color="auto" w:fill="auto"/>
          </w:tcPr>
          <w:p w14:paraId="7B2340EA">
            <w:pPr>
              <w:ind w:right="26"/>
              <w:jc w:val="left"/>
              <w:rPr>
                <w:rFonts w:hint="eastAsia" w:cs="楷体" w:asciiTheme="minorEastAsia" w:hAnsiTheme="minorEastAsia"/>
                <w:bCs/>
                <w:szCs w:val="21"/>
                <w:lang w:bidi="zh-CN"/>
              </w:rPr>
            </w:pPr>
            <w:r>
              <w:rPr>
                <w:rFonts w:cs="楷体" w:asciiTheme="minorEastAsia" w:hAnsiTheme="minorEastAsia"/>
                <w:bCs/>
                <w:szCs w:val="21"/>
                <w:lang w:bidi="zh-CN"/>
              </w:rPr>
              <w:t>仔细</w:t>
            </w:r>
            <w:r>
              <w:rPr>
                <w:rFonts w:hint="eastAsia" w:cs="楷体" w:asciiTheme="minorEastAsia" w:hAnsiTheme="minorEastAsia"/>
                <w:bCs/>
                <w:szCs w:val="21"/>
                <w:lang w:bidi="zh-CN"/>
              </w:rPr>
              <w:t>看资料，</w:t>
            </w:r>
            <w:r>
              <w:rPr>
                <w:rFonts w:cs="楷体" w:asciiTheme="minorEastAsia" w:hAnsiTheme="minorEastAsia"/>
                <w:bCs/>
                <w:szCs w:val="21"/>
                <w:lang w:bidi="zh-CN"/>
              </w:rPr>
              <w:t>经过小组讨论完成</w:t>
            </w:r>
            <w:r>
              <w:rPr>
                <w:rFonts w:hint="eastAsia" w:cs="楷体" w:asciiTheme="minorEastAsia" w:hAnsiTheme="minorEastAsia"/>
                <w:bCs/>
                <w:szCs w:val="21"/>
                <w:lang w:bidi="zh-CN"/>
              </w:rPr>
              <w:t>填空并将三文鱼的每一个生活习性与新疆尼勒克县地理环境相连。</w:t>
            </w:r>
          </w:p>
          <w:p w14:paraId="4366B43F">
            <w:pPr>
              <w:rPr>
                <w:rFonts w:hint="eastAsia" w:cs="楷体" w:asciiTheme="minorEastAsia" w:hAnsiTheme="minorEastAsia"/>
                <w:b/>
                <w:szCs w:val="21"/>
                <w:lang w:bidi="zh-CN"/>
              </w:rPr>
            </w:pPr>
          </w:p>
          <w:p w14:paraId="493584BA">
            <w:pPr>
              <w:rPr>
                <w:rFonts w:cs="楷体" w:asciiTheme="minorEastAsia" w:hAnsiTheme="minorEastAsia"/>
                <w:b/>
                <w:szCs w:val="21"/>
                <w:lang w:bidi="zh-CN"/>
              </w:rPr>
            </w:pPr>
          </w:p>
          <w:p w14:paraId="4A399551">
            <w:pPr>
              <w:rPr>
                <w:rFonts w:cs="楷体" w:asciiTheme="minorEastAsia" w:hAnsiTheme="minorEastAsia"/>
                <w:b/>
                <w:szCs w:val="21"/>
                <w:lang w:bidi="zh-CN"/>
              </w:rPr>
            </w:pPr>
            <w:r>
              <w:rPr>
                <w:rFonts w:hint="eastAsia" w:cs="楷体" w:asciiTheme="minorEastAsia" w:hAnsiTheme="minorEastAsia"/>
                <w:b/>
                <w:szCs w:val="21"/>
                <w:lang w:bidi="zh-CN"/>
              </w:rPr>
              <w:t>小组分享</w:t>
            </w:r>
          </w:p>
          <w:p w14:paraId="1CCD9570">
            <w:pPr>
              <w:rPr>
                <w:rFonts w:cs="楷体" w:asciiTheme="minorEastAsia" w:hAnsiTheme="minorEastAsia"/>
                <w:b/>
                <w:szCs w:val="21"/>
                <w:lang w:bidi="zh-CN"/>
              </w:rPr>
            </w:pPr>
          </w:p>
          <w:p w14:paraId="696D4E72">
            <w:pPr>
              <w:rPr>
                <w:rFonts w:cs="楷体" w:asciiTheme="minorEastAsia" w:hAnsiTheme="minorEastAsia"/>
                <w:b/>
                <w:szCs w:val="21"/>
                <w:lang w:bidi="zh-CN"/>
              </w:rPr>
            </w:pPr>
          </w:p>
          <w:p w14:paraId="0CE7C570">
            <w:pPr>
              <w:rPr>
                <w:rFonts w:hint="eastAsia" w:cs="楷体" w:asciiTheme="minorEastAsia" w:hAnsiTheme="minorEastAsia"/>
                <w:b/>
                <w:szCs w:val="21"/>
                <w:lang w:bidi="zh-CN"/>
              </w:rPr>
            </w:pPr>
          </w:p>
          <w:p w14:paraId="12CD78A4">
            <w:pPr>
              <w:rPr>
                <w:rFonts w:hint="eastAsia" w:cs="楷体" w:asciiTheme="minorEastAsia" w:hAnsiTheme="minorEastAsia"/>
                <w:b/>
                <w:szCs w:val="21"/>
                <w:lang w:val="zh-CN" w:bidi="zh-CN"/>
              </w:rPr>
            </w:pPr>
            <w:r>
              <w:rPr>
                <w:rFonts w:hint="eastAsia" w:cs="楷体" w:asciiTheme="minorEastAsia" w:hAnsiTheme="minorEastAsia"/>
                <w:b/>
                <w:szCs w:val="21"/>
                <w:lang w:val="zh-CN" w:bidi="zh-CN"/>
              </w:rPr>
              <w:t>订正答案</w:t>
            </w:r>
          </w:p>
        </w:tc>
        <w:tc>
          <w:tcPr>
            <w:tcW w:w="2835" w:type="dxa"/>
            <w:tcBorders>
              <w:top w:val="dotDash" w:color="000000" w:sz="4" w:space="0"/>
              <w:left w:val="dotDotDash" w:color="auto" w:sz="4" w:space="0"/>
              <w:bottom w:val="nil"/>
              <w:right w:val="single" w:color="000000" w:sz="4" w:space="0"/>
            </w:tcBorders>
            <w:shd w:val="clear" w:color="auto" w:fill="auto"/>
          </w:tcPr>
          <w:p w14:paraId="0B923713">
            <w:pPr>
              <w:rPr>
                <w:rFonts w:hint="eastAsia" w:cs="楷体" w:asciiTheme="minorEastAsia" w:hAnsiTheme="minorEastAsia"/>
                <w:bCs/>
                <w:szCs w:val="21"/>
                <w:lang w:val="zh-CN" w:bidi="zh-CN"/>
              </w:rPr>
            </w:pPr>
          </w:p>
          <w:p w14:paraId="6F99E5DF">
            <w:pPr>
              <w:rPr>
                <w:rFonts w:hint="eastAsia" w:cs="楷体" w:asciiTheme="minorEastAsia" w:hAnsiTheme="minorEastAsia"/>
                <w:bCs/>
                <w:szCs w:val="21"/>
                <w:lang w:val="zh-CN" w:bidi="zh-CN"/>
              </w:rPr>
            </w:pPr>
            <w:r>
              <w:rPr>
                <w:rFonts w:hint="eastAsia" w:cs="楷体" w:asciiTheme="minorEastAsia" w:hAnsiTheme="minorEastAsia"/>
                <w:bCs/>
                <w:szCs w:val="21"/>
                <w:lang w:val="zh-CN" w:bidi="zh-CN"/>
              </w:rPr>
              <w:t>引导学生利用资料，运用归纳和概括、演绎与推理，了解三文鱼的生活习性和尼勒克县的地理环境，并找到新疆的地理环境可以为三文鱼提供相适应的生活环境，为海鲜三文鱼能在尼勒克县养成成功提供可能性。在探究过程中逐步增强学生对自然现象的好奇心和求知欲，提高实践能力，培养学生的获取信息和团队合作能力。</w:t>
            </w:r>
          </w:p>
        </w:tc>
      </w:tr>
      <w:tr w14:paraId="27E7E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30" w:type="dxa"/>
            <w:tcBorders>
              <w:top w:val="nil"/>
              <w:left w:val="single" w:color="000000" w:sz="4" w:space="0"/>
              <w:bottom w:val="nil"/>
              <w:right w:val="dotDash" w:color="000000" w:sz="4" w:space="0"/>
            </w:tcBorders>
            <w:shd w:val="clear" w:color="auto" w:fill="auto"/>
          </w:tcPr>
          <w:p w14:paraId="73CBA8FD">
            <w:pPr>
              <w:spacing w:line="360" w:lineRule="auto"/>
              <w:rPr>
                <w:rFonts w:hint="eastAsia" w:ascii="宋体" w:hAnsi="宋体" w:eastAsia="宋体" w:cs="楷体"/>
                <w:sz w:val="20"/>
                <w:szCs w:val="22"/>
                <w:lang w:val="zh-CN" w:bidi="zh-CN"/>
              </w:rPr>
            </w:pPr>
          </w:p>
        </w:tc>
        <w:tc>
          <w:tcPr>
            <w:tcW w:w="9463" w:type="dxa"/>
            <w:gridSpan w:val="3"/>
            <w:tcBorders>
              <w:top w:val="dotDash" w:color="000000" w:sz="4" w:space="0"/>
              <w:left w:val="dotDash" w:color="000000" w:sz="4" w:space="0"/>
              <w:bottom w:val="dotDash" w:color="000000" w:sz="4" w:space="0"/>
              <w:right w:val="single" w:color="000000" w:sz="4" w:space="0"/>
            </w:tcBorders>
            <w:shd w:val="clear" w:color="auto" w:fill="auto"/>
          </w:tcPr>
          <w:p w14:paraId="671EE945">
            <w:pPr>
              <w:spacing w:line="360" w:lineRule="auto"/>
              <w:rPr>
                <w:rFonts w:hint="eastAsia" w:ascii="宋体" w:hAnsi="宋体" w:eastAsia="宋体" w:cs="楷体"/>
                <w:sz w:val="20"/>
                <w:szCs w:val="22"/>
                <w:lang w:val="zh-CN" w:bidi="zh-CN"/>
              </w:rPr>
            </w:pPr>
            <w:r>
              <w:rPr>
                <w:rFonts w:hint="eastAsia" w:ascii="宋体" w:hAnsi="宋体" w:eastAsia="宋体" w:cs="楷体"/>
                <w:b/>
                <w:sz w:val="24"/>
                <w:szCs w:val="22"/>
                <w:lang w:val="zh-CN" w:bidi="zh-CN"/>
              </w:rPr>
              <w:t>环节三：创新之路</w:t>
            </w:r>
          </w:p>
        </w:tc>
      </w:tr>
      <w:tr w14:paraId="5476E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30" w:type="dxa"/>
            <w:tcBorders>
              <w:top w:val="nil"/>
              <w:left w:val="single" w:color="000000" w:sz="4" w:space="0"/>
              <w:bottom w:val="single" w:color="000000" w:sz="4" w:space="0"/>
              <w:right w:val="dotDash" w:color="000000" w:sz="4" w:space="0"/>
            </w:tcBorders>
            <w:shd w:val="clear" w:color="auto" w:fill="auto"/>
          </w:tcPr>
          <w:p w14:paraId="06111F6B">
            <w:pPr>
              <w:spacing w:line="360" w:lineRule="auto"/>
              <w:rPr>
                <w:rFonts w:hint="eastAsia" w:ascii="宋体" w:hAnsi="宋体" w:eastAsia="宋体" w:cs="楷体"/>
                <w:sz w:val="20"/>
                <w:szCs w:val="22"/>
                <w:lang w:val="zh-CN" w:bidi="zh-CN"/>
              </w:rPr>
            </w:pPr>
          </w:p>
        </w:tc>
        <w:tc>
          <w:tcPr>
            <w:tcW w:w="4218" w:type="dxa"/>
            <w:tcBorders>
              <w:top w:val="dotDash" w:color="000000" w:sz="4" w:space="0"/>
              <w:left w:val="dotDash" w:color="000000" w:sz="4" w:space="0"/>
              <w:bottom w:val="double" w:color="000000" w:sz="2" w:space="0"/>
              <w:right w:val="dotDotDash" w:color="auto" w:sz="4" w:space="0"/>
            </w:tcBorders>
            <w:shd w:val="clear" w:color="auto" w:fill="auto"/>
          </w:tcPr>
          <w:p w14:paraId="59EF1021">
            <w:pPr>
              <w:spacing w:line="360" w:lineRule="auto"/>
              <w:jc w:val="center"/>
              <w:rPr>
                <w:rFonts w:hint="eastAsia" w:ascii="宋体" w:hAnsi="宋体" w:eastAsia="宋体" w:cs="楷体"/>
                <w:sz w:val="20"/>
                <w:szCs w:val="22"/>
                <w:lang w:val="zh-CN" w:bidi="zh-CN"/>
              </w:rPr>
            </w:pPr>
            <w:r>
              <w:rPr>
                <w:rFonts w:hint="eastAsia" w:ascii="宋体" w:hAnsi="宋体" w:eastAsia="宋体" w:cs="楷体"/>
                <w:b/>
                <w:sz w:val="24"/>
                <w:szCs w:val="22"/>
                <w:lang w:val="zh-CN" w:bidi="zh-CN"/>
              </w:rPr>
              <w:t>教师活动</w:t>
            </w:r>
          </w:p>
        </w:tc>
        <w:tc>
          <w:tcPr>
            <w:tcW w:w="2410" w:type="dxa"/>
            <w:tcBorders>
              <w:top w:val="dotDash" w:color="000000" w:sz="4" w:space="0"/>
              <w:left w:val="dotDotDash" w:color="auto" w:sz="4" w:space="0"/>
              <w:bottom w:val="double" w:color="000000" w:sz="2" w:space="0"/>
              <w:right w:val="dotDash" w:color="000000" w:sz="4" w:space="0"/>
            </w:tcBorders>
            <w:shd w:val="clear" w:color="auto" w:fill="auto"/>
          </w:tcPr>
          <w:p w14:paraId="434AAE09">
            <w:pPr>
              <w:spacing w:line="360" w:lineRule="auto"/>
              <w:jc w:val="center"/>
              <w:rPr>
                <w:rFonts w:hint="eastAsia" w:ascii="宋体" w:hAnsi="宋体" w:eastAsia="宋体" w:cs="楷体"/>
                <w:sz w:val="20"/>
                <w:szCs w:val="22"/>
                <w:lang w:val="zh-CN" w:bidi="zh-CN"/>
              </w:rPr>
            </w:pPr>
            <w:r>
              <w:rPr>
                <w:rFonts w:hint="eastAsia" w:ascii="宋体" w:hAnsi="宋体" w:eastAsia="宋体" w:cs="楷体"/>
                <w:b/>
                <w:sz w:val="24"/>
                <w:szCs w:val="22"/>
                <w:lang w:val="zh-CN" w:bidi="zh-CN"/>
              </w:rPr>
              <w:t>学生活动</w:t>
            </w:r>
          </w:p>
        </w:tc>
        <w:tc>
          <w:tcPr>
            <w:tcW w:w="2835" w:type="dxa"/>
            <w:tcBorders>
              <w:top w:val="nil"/>
              <w:left w:val="dotDash" w:color="000000" w:sz="4" w:space="0"/>
              <w:bottom w:val="dotDash" w:color="000000" w:sz="4" w:space="0"/>
              <w:right w:val="single" w:color="000000" w:sz="4" w:space="0"/>
            </w:tcBorders>
            <w:shd w:val="clear" w:color="auto" w:fill="auto"/>
          </w:tcPr>
          <w:p w14:paraId="23036643">
            <w:pPr>
              <w:spacing w:line="360" w:lineRule="auto"/>
              <w:jc w:val="center"/>
              <w:rPr>
                <w:rFonts w:hint="eastAsia" w:ascii="宋体" w:hAnsi="宋体" w:eastAsia="宋体" w:cs="楷体"/>
                <w:sz w:val="20"/>
                <w:szCs w:val="22"/>
                <w:lang w:val="zh-CN" w:bidi="zh-CN"/>
              </w:rPr>
            </w:pPr>
            <w:r>
              <w:rPr>
                <w:rFonts w:hint="eastAsia" w:ascii="宋体" w:hAnsi="宋体" w:eastAsia="宋体" w:cs="楷体"/>
                <w:b/>
                <w:sz w:val="24"/>
                <w:szCs w:val="22"/>
                <w:lang w:val="zh-CN" w:bidi="zh-CN"/>
              </w:rPr>
              <w:t>设计意图</w:t>
            </w:r>
          </w:p>
        </w:tc>
      </w:tr>
      <w:tr w14:paraId="5C785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30" w:type="dxa"/>
            <w:tcBorders>
              <w:top w:val="nil"/>
              <w:left w:val="single" w:color="000000" w:sz="4" w:space="0"/>
              <w:bottom w:val="single" w:color="000000" w:sz="4" w:space="0"/>
              <w:right w:val="dotDash" w:color="000000" w:sz="4" w:space="0"/>
            </w:tcBorders>
            <w:shd w:val="clear" w:color="auto" w:fill="auto"/>
          </w:tcPr>
          <w:p w14:paraId="718C0803">
            <w:pPr>
              <w:spacing w:line="360" w:lineRule="auto"/>
              <w:rPr>
                <w:rFonts w:hint="eastAsia" w:ascii="宋体" w:hAnsi="宋体" w:eastAsia="宋体" w:cs="楷体"/>
                <w:sz w:val="20"/>
                <w:szCs w:val="22"/>
                <w:lang w:val="zh-CN" w:bidi="zh-CN"/>
              </w:rPr>
            </w:pPr>
          </w:p>
        </w:tc>
        <w:tc>
          <w:tcPr>
            <w:tcW w:w="4218" w:type="dxa"/>
            <w:tcBorders>
              <w:top w:val="dotDash" w:color="000000" w:sz="4" w:space="0"/>
              <w:left w:val="dotDash" w:color="000000" w:sz="4" w:space="0"/>
              <w:bottom w:val="double" w:color="000000" w:sz="2" w:space="0"/>
              <w:right w:val="dotDotDash" w:color="auto" w:sz="4" w:space="0"/>
            </w:tcBorders>
            <w:shd w:val="clear" w:color="auto" w:fill="auto"/>
          </w:tcPr>
          <w:p w14:paraId="475019A5">
            <w:pPr>
              <w:ind w:right="26"/>
              <w:jc w:val="left"/>
              <w:rPr>
                <w:rFonts w:cs="楷体" w:asciiTheme="minorEastAsia" w:hAnsiTheme="minorEastAsia"/>
                <w:b/>
                <w:szCs w:val="21"/>
                <w:lang w:bidi="zh-CN"/>
              </w:rPr>
            </w:pPr>
            <w:r>
              <w:rPr>
                <w:rFonts w:hint="eastAsia" w:cs="楷体" w:asciiTheme="minorEastAsia" w:hAnsiTheme="minorEastAsia"/>
                <w:b/>
                <w:szCs w:val="21"/>
                <w:lang w:bidi="zh-CN"/>
              </w:rPr>
              <w:t>1.布置任务，引导探究</w:t>
            </w:r>
          </w:p>
          <w:p w14:paraId="64A14376">
            <w:pPr>
              <w:rPr>
                <w:rFonts w:ascii="宋体" w:hAnsi="宋体" w:eastAsia="宋体" w:cs="楷体"/>
                <w:b/>
                <w:szCs w:val="21"/>
                <w:lang w:bidi="zh-CN"/>
              </w:rPr>
            </w:pPr>
            <w:r>
              <w:rPr>
                <w:rFonts w:hint="eastAsia" w:ascii="宋体" w:hAnsi="宋体" w:eastAsia="宋体" w:cs="楷体"/>
                <w:bCs/>
                <w:szCs w:val="21"/>
                <w:lang w:bidi="zh-CN"/>
              </w:rPr>
              <w:t>【</w:t>
            </w:r>
            <w:r>
              <w:rPr>
                <w:rFonts w:hint="eastAsia" w:ascii="宋体" w:hAnsi="宋体" w:eastAsia="宋体" w:cs="楷体"/>
                <w:b/>
                <w:szCs w:val="21"/>
                <w:lang w:bidi="zh-CN"/>
              </w:rPr>
              <w:t>创新之路：小组合作2】探究如何利用新疆盐碱地养殖南美白对虾</w:t>
            </w:r>
          </w:p>
          <w:p w14:paraId="06912EAA">
            <w:pPr>
              <w:rPr>
                <w:rFonts w:ascii="宋体" w:hAnsi="宋体" w:eastAsia="宋体" w:cs="楷体"/>
                <w:bCs/>
                <w:szCs w:val="21"/>
                <w:lang w:bidi="zh-CN"/>
              </w:rPr>
            </w:pPr>
            <w:r>
              <w:rPr>
                <w:rFonts w:hint="eastAsia" w:ascii="宋体" w:hAnsi="宋体" w:eastAsia="宋体" w:cs="楷体"/>
                <w:bCs/>
                <w:szCs w:val="21"/>
                <w:lang w:bidi="zh-CN"/>
              </w:rPr>
              <w:t>根据材料,结合第三师红旗农场将盐碱地农田成功转变为海鲜养殖区的案例，从地理学和生物学角度出发，为盐碱地转变为海鲜养殖区并实现成功养殖制定方案,限时5分钟。</w:t>
            </w:r>
          </w:p>
          <w:p w14:paraId="11512C30">
            <w:pPr>
              <w:rPr>
                <w:rFonts w:ascii="宋体" w:hAnsi="宋体" w:eastAsia="宋体" w:cs="楷体"/>
                <w:bCs/>
                <w:szCs w:val="21"/>
                <w:lang w:bidi="zh-CN"/>
              </w:rPr>
            </w:pPr>
          </w:p>
          <w:p w14:paraId="5D1FFBAE">
            <w:pPr>
              <w:ind w:right="26"/>
              <w:jc w:val="left"/>
              <w:rPr>
                <w:rFonts w:cs="楷体" w:asciiTheme="minorEastAsia" w:hAnsiTheme="minorEastAsia"/>
                <w:b/>
                <w:szCs w:val="21"/>
                <w:lang w:bidi="zh-CN"/>
              </w:rPr>
            </w:pPr>
            <w:r>
              <w:rPr>
                <w:rFonts w:hint="eastAsia" w:cs="楷体" w:asciiTheme="minorEastAsia" w:hAnsiTheme="minorEastAsia"/>
                <w:b/>
                <w:szCs w:val="21"/>
                <w:lang w:bidi="zh-CN"/>
              </w:rPr>
              <w:t>2. 点评分享，给出答案</w:t>
            </w:r>
          </w:p>
          <w:p w14:paraId="1E848F7C">
            <w:pPr>
              <w:rPr>
                <w:rFonts w:hint="eastAsia" w:cs="楷体"/>
                <w:szCs w:val="21"/>
                <w:lang w:bidi="zh-CN"/>
              </w:rPr>
            </w:pPr>
            <w:r>
              <w:rPr>
                <w:rFonts w:hint="eastAsia" w:ascii="宋体" w:hAnsi="宋体" w:eastAsia="宋体" w:cs="楷体"/>
                <w:szCs w:val="21"/>
                <w:lang w:bidi="zh-CN"/>
              </w:rPr>
              <w:t>方案：盐碱地改造成养殖池，</w:t>
            </w:r>
            <w:r>
              <w:rPr>
                <w:rFonts w:hint="eastAsia" w:cs="楷体"/>
                <w:szCs w:val="21"/>
                <w:lang w:bidi="zh-CN"/>
              </w:rPr>
              <w:t>养殖池注水（地下水、河水等）；人工添加一些微量元素等物质；海虾淡养，逐渐淡化；供氧设备供氧等</w:t>
            </w:r>
          </w:p>
          <w:p w14:paraId="75069C0A">
            <w:pPr>
              <w:rPr>
                <w:rFonts w:hint="eastAsia" w:cs="楷体"/>
                <w:szCs w:val="21"/>
                <w:lang w:bidi="zh-CN"/>
              </w:rPr>
            </w:pPr>
          </w:p>
          <w:p w14:paraId="3D6226A3">
            <w:pPr>
              <w:rPr>
                <w:rFonts w:hint="eastAsia" w:ascii="宋体" w:hAnsi="宋体" w:eastAsia="宋体" w:cs="楷体"/>
                <w:bCs/>
                <w:szCs w:val="21"/>
                <w:lang w:bidi="zh-CN"/>
              </w:rPr>
            </w:pPr>
            <w:r>
              <w:rPr>
                <w:rFonts w:hint="eastAsia" w:ascii="宋体" w:hAnsi="宋体" w:eastAsia="宋体" w:cs="楷体"/>
                <w:b/>
                <w:bCs w:val="0"/>
                <w:color w:val="000000" w:themeColor="text1"/>
                <w:szCs w:val="21"/>
                <w:lang w:bidi="zh-CN"/>
                <w14:textFill>
                  <w14:solidFill>
                    <w14:schemeClr w14:val="tx1"/>
                  </w14:solidFill>
                </w14:textFill>
              </w:rPr>
              <w:t>3.播放南美白对虾养殖基地的采访视频</w:t>
            </w:r>
          </w:p>
        </w:tc>
        <w:tc>
          <w:tcPr>
            <w:tcW w:w="2410" w:type="dxa"/>
            <w:tcBorders>
              <w:top w:val="dotDash" w:color="000000" w:sz="4" w:space="0"/>
              <w:left w:val="dotDotDash" w:color="auto" w:sz="4" w:space="0"/>
              <w:bottom w:val="double" w:color="000000" w:sz="2" w:space="0"/>
              <w:right w:val="dotDash" w:color="000000" w:sz="4" w:space="0"/>
            </w:tcBorders>
            <w:shd w:val="clear" w:color="auto" w:fill="auto"/>
          </w:tcPr>
          <w:p w14:paraId="7971017F">
            <w:pPr>
              <w:rPr>
                <w:rFonts w:ascii="宋体" w:hAnsi="宋体" w:eastAsia="宋体" w:cs="宋体"/>
                <w:bCs/>
                <w:szCs w:val="21"/>
              </w:rPr>
            </w:pPr>
          </w:p>
          <w:p w14:paraId="7395E415">
            <w:pPr>
              <w:rPr>
                <w:rFonts w:ascii="宋体" w:hAnsi="宋体" w:eastAsia="宋体" w:cs="楷体"/>
                <w:bCs/>
                <w:szCs w:val="21"/>
                <w:lang w:bidi="zh-CN"/>
              </w:rPr>
            </w:pPr>
            <w:r>
              <w:rPr>
                <w:rFonts w:hint="eastAsia" w:ascii="宋体" w:hAnsi="宋体" w:eastAsia="宋体" w:cs="宋体"/>
                <w:bCs/>
                <w:szCs w:val="21"/>
              </w:rPr>
              <w:t>结合资料信息，小组合作讨论，</w:t>
            </w:r>
            <w:r>
              <w:rPr>
                <w:rFonts w:hint="eastAsia" w:ascii="宋体" w:hAnsi="宋体" w:eastAsia="宋体" w:cs="楷体"/>
                <w:bCs/>
                <w:szCs w:val="21"/>
                <w:lang w:bidi="zh-CN"/>
              </w:rPr>
              <w:t>为盐碱地转变为海鲜养殖区并实现成功养殖制定方案。</w:t>
            </w:r>
          </w:p>
          <w:p w14:paraId="319057FD">
            <w:pPr>
              <w:rPr>
                <w:rFonts w:ascii="宋体" w:hAnsi="宋体" w:eastAsia="宋体" w:cs="楷体"/>
                <w:bCs/>
                <w:szCs w:val="21"/>
                <w:lang w:bidi="zh-CN"/>
              </w:rPr>
            </w:pPr>
          </w:p>
          <w:p w14:paraId="66B49918">
            <w:pPr>
              <w:rPr>
                <w:rFonts w:ascii="宋体" w:hAnsi="宋体" w:eastAsia="宋体" w:cs="楷体"/>
                <w:bCs/>
                <w:szCs w:val="21"/>
                <w:lang w:bidi="zh-CN"/>
              </w:rPr>
            </w:pPr>
          </w:p>
          <w:p w14:paraId="066609F6">
            <w:pPr>
              <w:rPr>
                <w:rFonts w:ascii="宋体" w:hAnsi="宋体" w:eastAsia="宋体" w:cs="楷体"/>
                <w:bCs/>
                <w:szCs w:val="21"/>
                <w:lang w:bidi="zh-CN"/>
              </w:rPr>
            </w:pPr>
          </w:p>
          <w:p w14:paraId="6AE8BEC6">
            <w:pPr>
              <w:rPr>
                <w:rFonts w:ascii="宋体" w:hAnsi="宋体" w:eastAsia="宋体" w:cs="楷体"/>
                <w:bCs/>
                <w:szCs w:val="21"/>
                <w:lang w:bidi="zh-CN"/>
              </w:rPr>
            </w:pPr>
            <w:r>
              <w:rPr>
                <w:rFonts w:hint="eastAsia" w:ascii="宋体" w:hAnsi="宋体" w:eastAsia="宋体" w:cs="楷体"/>
                <w:bCs/>
                <w:szCs w:val="21"/>
                <w:lang w:bidi="zh-CN"/>
              </w:rPr>
              <w:t>小组分享</w:t>
            </w:r>
          </w:p>
          <w:p w14:paraId="0EA094EB">
            <w:pPr>
              <w:rPr>
                <w:rFonts w:ascii="宋体" w:hAnsi="宋体" w:eastAsia="宋体" w:cs="楷体"/>
                <w:bCs/>
                <w:szCs w:val="21"/>
                <w:lang w:bidi="zh-CN"/>
              </w:rPr>
            </w:pPr>
          </w:p>
          <w:p w14:paraId="19970D79">
            <w:pPr>
              <w:rPr>
                <w:rFonts w:hint="eastAsia" w:ascii="宋体" w:hAnsi="宋体" w:eastAsia="宋体" w:cs="宋体"/>
                <w:bCs/>
                <w:szCs w:val="21"/>
              </w:rPr>
            </w:pPr>
            <w:r>
              <w:rPr>
                <w:rFonts w:hint="eastAsia" w:ascii="宋体" w:hAnsi="宋体" w:eastAsia="宋体" w:cs="楷体"/>
                <w:bCs/>
                <w:szCs w:val="21"/>
                <w:lang w:bidi="zh-CN"/>
              </w:rPr>
              <w:t>完善方案</w:t>
            </w:r>
          </w:p>
          <w:p w14:paraId="61ECD75D">
            <w:pPr>
              <w:rPr>
                <w:rFonts w:hint="eastAsia" w:ascii="宋体" w:hAnsi="宋体" w:eastAsia="宋体" w:cs="宋体"/>
                <w:bCs/>
                <w:szCs w:val="21"/>
              </w:rPr>
            </w:pPr>
          </w:p>
          <w:p w14:paraId="3D9D4EE4">
            <w:pPr>
              <w:rPr>
                <w:rFonts w:hint="eastAsia" w:ascii="宋体" w:hAnsi="宋体" w:eastAsia="宋体" w:cs="宋体"/>
                <w:bCs/>
                <w:szCs w:val="21"/>
              </w:rPr>
            </w:pPr>
            <w:r>
              <w:rPr>
                <w:rFonts w:hint="eastAsia" w:ascii="宋体" w:hAnsi="宋体" w:eastAsia="宋体" w:cs="宋体"/>
                <w:bCs/>
                <w:szCs w:val="21"/>
              </w:rPr>
              <w:t>观看视频</w:t>
            </w:r>
          </w:p>
        </w:tc>
        <w:tc>
          <w:tcPr>
            <w:tcW w:w="2835" w:type="dxa"/>
            <w:tcBorders>
              <w:top w:val="dotDash" w:color="000000" w:sz="4" w:space="0"/>
              <w:left w:val="dotDash" w:color="000000" w:sz="4" w:space="0"/>
              <w:bottom w:val="single" w:color="000000" w:sz="4" w:space="0"/>
              <w:right w:val="single" w:color="000000" w:sz="4" w:space="0"/>
            </w:tcBorders>
            <w:shd w:val="clear" w:color="auto" w:fill="auto"/>
          </w:tcPr>
          <w:p w14:paraId="0123F543">
            <w:pPr>
              <w:rPr>
                <w:rFonts w:ascii="宋体" w:hAnsi="宋体" w:eastAsia="宋体" w:cs="楷体"/>
                <w:bCs/>
                <w:szCs w:val="21"/>
                <w:lang w:bidi="zh-CN"/>
              </w:rPr>
            </w:pPr>
          </w:p>
          <w:p w14:paraId="48E0E18C">
            <w:pPr>
              <w:rPr>
                <w:rFonts w:hint="eastAsia" w:ascii="宋体" w:hAnsi="宋体" w:eastAsia="宋体" w:cs="楷体"/>
                <w:bCs/>
                <w:szCs w:val="21"/>
                <w:lang w:bidi="zh-CN"/>
              </w:rPr>
            </w:pPr>
            <w:r>
              <w:rPr>
                <w:rFonts w:hint="eastAsia" w:ascii="宋体" w:hAnsi="宋体" w:eastAsia="宋体" w:cs="楷体"/>
                <w:bCs/>
                <w:szCs w:val="21"/>
                <w:lang w:bidi="zh-CN"/>
              </w:rPr>
              <w:t>引导学生利用盐碱地和南美白对虾的生活习性的资料，为盐碱地转变为海鲜养</w:t>
            </w:r>
            <w:r>
              <w:rPr>
                <w:rFonts w:hint="eastAsia" w:ascii="宋体" w:hAnsi="宋体" w:eastAsia="宋体" w:cs="楷体"/>
                <w:bCs/>
                <w:color w:val="000000" w:themeColor="text1"/>
                <w:szCs w:val="21"/>
                <w:lang w:bidi="zh-CN"/>
                <w14:textFill>
                  <w14:solidFill>
                    <w14:schemeClr w14:val="tx1"/>
                  </w14:solidFill>
                </w14:textFill>
              </w:rPr>
              <w:t>殖区并实现成功养殖制定方案，让学生了解新疆干旱背景下盐碱地的特点，并认同生物可以适应和</w:t>
            </w:r>
            <w:r>
              <w:rPr>
                <w:rFonts w:hint="eastAsia" w:ascii="宋体" w:hAnsi="宋体" w:eastAsia="宋体" w:cs="楷体"/>
                <w:bCs/>
                <w:szCs w:val="21"/>
                <w:lang w:bidi="zh-CN"/>
              </w:rPr>
              <w:t>影响环境。在设计方案的过程中，培养学生的科学探究能力。</w:t>
            </w:r>
          </w:p>
          <w:p w14:paraId="27DA671A">
            <w:pPr>
              <w:rPr>
                <w:rFonts w:hint="eastAsia" w:ascii="宋体" w:hAnsi="宋体" w:eastAsia="宋体" w:cs="楷体"/>
                <w:bCs/>
                <w:szCs w:val="21"/>
                <w:lang w:bidi="zh-CN"/>
              </w:rPr>
            </w:pPr>
          </w:p>
          <w:p w14:paraId="2E10FAF5">
            <w:pPr>
              <w:autoSpaceDE w:val="0"/>
              <w:autoSpaceDN w:val="0"/>
              <w:spacing w:before="80"/>
              <w:jc w:val="left"/>
              <w:rPr>
                <w:rFonts w:hint="eastAsia" w:ascii="宋体" w:hAnsi="宋体" w:eastAsia="宋体" w:cs="楷体"/>
                <w:bCs/>
                <w:kern w:val="0"/>
                <w:szCs w:val="21"/>
                <w:lang w:val="zh-CN" w:bidi="zh-CN"/>
              </w:rPr>
            </w:pPr>
          </w:p>
        </w:tc>
      </w:tr>
      <w:tr w14:paraId="2B78E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30" w:type="dxa"/>
            <w:vMerge w:val="restart"/>
            <w:tcBorders>
              <w:top w:val="nil"/>
              <w:left w:val="single" w:color="000000" w:sz="4" w:space="0"/>
              <w:bottom w:val="single" w:color="000000" w:sz="4" w:space="0"/>
              <w:right w:val="dotDash" w:color="000000" w:sz="4" w:space="0"/>
            </w:tcBorders>
            <w:shd w:val="clear" w:color="auto" w:fill="auto"/>
          </w:tcPr>
          <w:p w14:paraId="10EAD05A">
            <w:pPr>
              <w:rPr>
                <w:rFonts w:hint="eastAsia" w:ascii="等线" w:hAnsi="等线" w:eastAsia="等线" w:cs="等线"/>
                <w:sz w:val="20"/>
                <w:szCs w:val="20"/>
              </w:rPr>
            </w:pPr>
          </w:p>
        </w:tc>
        <w:tc>
          <w:tcPr>
            <w:tcW w:w="9463" w:type="dxa"/>
            <w:gridSpan w:val="3"/>
            <w:tcBorders>
              <w:top w:val="dotDotDash" w:color="auto" w:sz="4" w:space="0"/>
              <w:left w:val="dotDash" w:color="000000" w:sz="4" w:space="0"/>
              <w:bottom w:val="dotDotDash" w:color="auto" w:sz="4" w:space="0"/>
              <w:right w:val="single" w:color="000000" w:sz="4" w:space="0"/>
            </w:tcBorders>
            <w:shd w:val="clear" w:color="auto" w:fill="auto"/>
          </w:tcPr>
          <w:p w14:paraId="1B47C5B8">
            <w:pPr>
              <w:spacing w:line="360" w:lineRule="auto"/>
              <w:rPr>
                <w:rFonts w:hint="eastAsia" w:ascii="宋体" w:hAnsi="宋体" w:eastAsia="宋体" w:cs="楷体"/>
                <w:b/>
                <w:sz w:val="24"/>
                <w:szCs w:val="22"/>
                <w:lang w:val="zh-CN" w:bidi="zh-CN"/>
              </w:rPr>
            </w:pPr>
            <w:r>
              <w:rPr>
                <w:rFonts w:hint="eastAsia" w:ascii="宋体" w:hAnsi="宋体" w:eastAsia="宋体" w:cs="楷体"/>
                <w:b/>
                <w:sz w:val="24"/>
                <w:szCs w:val="22"/>
                <w:lang w:val="zh-CN" w:bidi="zh-CN"/>
              </w:rPr>
              <w:t>环节四：可持续发展之路</w:t>
            </w:r>
          </w:p>
        </w:tc>
      </w:tr>
      <w:tr w14:paraId="1CD41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9" w:hRule="atLeast"/>
        </w:trPr>
        <w:tc>
          <w:tcPr>
            <w:tcW w:w="30" w:type="dxa"/>
            <w:vMerge w:val="continue"/>
            <w:tcBorders>
              <w:top w:val="nil"/>
              <w:left w:val="single" w:color="000000" w:sz="4" w:space="0"/>
              <w:bottom w:val="single" w:color="000000" w:sz="4" w:space="0"/>
              <w:right w:val="dotDash" w:color="000000" w:sz="4" w:space="0"/>
            </w:tcBorders>
            <w:shd w:val="clear" w:color="auto" w:fill="auto"/>
          </w:tcPr>
          <w:p w14:paraId="57398754">
            <w:pPr>
              <w:rPr>
                <w:rFonts w:hint="eastAsia" w:ascii="等线" w:hAnsi="等线" w:eastAsia="等线" w:cs="等线"/>
                <w:sz w:val="20"/>
                <w:szCs w:val="20"/>
              </w:rPr>
            </w:pPr>
          </w:p>
        </w:tc>
        <w:tc>
          <w:tcPr>
            <w:tcW w:w="4218" w:type="dxa"/>
            <w:tcBorders>
              <w:top w:val="dotDotDash" w:color="auto" w:sz="4" w:space="0"/>
              <w:left w:val="dotDash" w:color="000000" w:sz="4" w:space="0"/>
              <w:bottom w:val="dotDotDash" w:color="auto" w:sz="4" w:space="0"/>
              <w:right w:val="dotDotDash" w:color="auto" w:sz="4" w:space="0"/>
            </w:tcBorders>
            <w:shd w:val="clear" w:color="auto" w:fill="auto"/>
          </w:tcPr>
          <w:p w14:paraId="55098B77">
            <w:pPr>
              <w:spacing w:line="360" w:lineRule="auto"/>
              <w:jc w:val="center"/>
              <w:rPr>
                <w:rFonts w:hint="eastAsia" w:ascii="宋体" w:hAnsi="宋体" w:eastAsia="宋体" w:cs="楷体"/>
                <w:b/>
                <w:sz w:val="24"/>
                <w:szCs w:val="22"/>
                <w:lang w:val="zh-CN" w:bidi="zh-CN"/>
              </w:rPr>
            </w:pPr>
            <w:r>
              <w:rPr>
                <w:rFonts w:hint="eastAsia" w:ascii="宋体" w:hAnsi="宋体" w:eastAsia="宋体" w:cs="楷体"/>
                <w:b/>
                <w:sz w:val="24"/>
                <w:szCs w:val="22"/>
                <w:lang w:val="zh-CN" w:bidi="zh-CN"/>
              </w:rPr>
              <w:t>教师活动</w:t>
            </w:r>
          </w:p>
        </w:tc>
        <w:tc>
          <w:tcPr>
            <w:tcW w:w="2410" w:type="dxa"/>
            <w:tcBorders>
              <w:top w:val="dotDotDash" w:color="auto" w:sz="4" w:space="0"/>
              <w:left w:val="dotDotDash" w:color="auto" w:sz="4" w:space="0"/>
              <w:bottom w:val="dotDotDash" w:color="auto" w:sz="4" w:space="0"/>
              <w:right w:val="single" w:color="000000" w:sz="4" w:space="0"/>
            </w:tcBorders>
            <w:shd w:val="clear" w:color="auto" w:fill="auto"/>
          </w:tcPr>
          <w:p w14:paraId="6A3827EC">
            <w:pPr>
              <w:spacing w:line="360" w:lineRule="auto"/>
              <w:jc w:val="center"/>
              <w:rPr>
                <w:rFonts w:hint="eastAsia" w:ascii="宋体" w:hAnsi="宋体" w:eastAsia="宋体" w:cs="楷体"/>
                <w:b/>
                <w:sz w:val="24"/>
                <w:szCs w:val="22"/>
                <w:lang w:val="zh-CN" w:bidi="zh-CN"/>
              </w:rPr>
            </w:pPr>
            <w:r>
              <w:rPr>
                <w:rFonts w:hint="eastAsia" w:ascii="宋体" w:hAnsi="宋体" w:eastAsia="宋体" w:cs="楷体"/>
                <w:b/>
                <w:sz w:val="24"/>
                <w:szCs w:val="22"/>
                <w:lang w:val="zh-CN" w:bidi="zh-CN"/>
              </w:rPr>
              <w:t>学生活动</w:t>
            </w:r>
          </w:p>
        </w:tc>
        <w:tc>
          <w:tcPr>
            <w:tcW w:w="2835" w:type="dxa"/>
            <w:tcBorders>
              <w:top w:val="dotDotDash" w:color="auto" w:sz="4" w:space="0"/>
              <w:left w:val="dotDotDash" w:color="auto" w:sz="4" w:space="0"/>
              <w:bottom w:val="dotDotDash" w:color="auto" w:sz="4" w:space="0"/>
              <w:right w:val="single" w:color="000000" w:sz="4" w:space="0"/>
            </w:tcBorders>
            <w:shd w:val="clear" w:color="auto" w:fill="auto"/>
          </w:tcPr>
          <w:p w14:paraId="076084D2">
            <w:pPr>
              <w:spacing w:line="360" w:lineRule="auto"/>
              <w:jc w:val="center"/>
              <w:rPr>
                <w:rFonts w:hint="eastAsia" w:ascii="宋体" w:hAnsi="宋体" w:eastAsia="宋体" w:cs="楷体"/>
                <w:b/>
                <w:sz w:val="24"/>
                <w:szCs w:val="22"/>
                <w:lang w:val="zh-CN" w:bidi="zh-CN"/>
              </w:rPr>
            </w:pPr>
            <w:r>
              <w:rPr>
                <w:rFonts w:hint="eastAsia" w:ascii="宋体" w:hAnsi="宋体" w:eastAsia="宋体" w:cs="楷体"/>
                <w:b/>
                <w:spacing w:val="-2"/>
                <w:sz w:val="24"/>
                <w:szCs w:val="22"/>
                <w:lang w:val="zh-CN" w:bidi="zh-CN"/>
              </w:rPr>
              <w:t>设计意图</w:t>
            </w:r>
          </w:p>
        </w:tc>
      </w:tr>
      <w:tr w14:paraId="77AF2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 w:hRule="atLeast"/>
        </w:trPr>
        <w:tc>
          <w:tcPr>
            <w:tcW w:w="30" w:type="dxa"/>
            <w:vMerge w:val="continue"/>
            <w:tcBorders>
              <w:top w:val="nil"/>
              <w:left w:val="single" w:color="000000" w:sz="4" w:space="0"/>
              <w:bottom w:val="single" w:color="000000" w:sz="4" w:space="0"/>
              <w:right w:val="dotDash" w:color="000000" w:sz="4" w:space="0"/>
            </w:tcBorders>
            <w:shd w:val="clear" w:color="auto" w:fill="auto"/>
          </w:tcPr>
          <w:p w14:paraId="0FA88154">
            <w:pPr>
              <w:rPr>
                <w:rFonts w:hint="eastAsia" w:ascii="等线" w:hAnsi="等线" w:eastAsia="等线" w:cs="等线"/>
                <w:sz w:val="20"/>
                <w:szCs w:val="20"/>
              </w:rPr>
            </w:pPr>
          </w:p>
        </w:tc>
        <w:tc>
          <w:tcPr>
            <w:tcW w:w="4218" w:type="dxa"/>
            <w:tcBorders>
              <w:top w:val="dotDotDash" w:color="auto" w:sz="4" w:space="0"/>
              <w:left w:val="dotDash" w:color="000000" w:sz="4" w:space="0"/>
              <w:bottom w:val="dotDotDash" w:color="auto" w:sz="4" w:space="0"/>
              <w:right w:val="dotDotDash" w:color="auto" w:sz="4" w:space="0"/>
            </w:tcBorders>
            <w:shd w:val="clear" w:color="auto" w:fill="auto"/>
          </w:tcPr>
          <w:p w14:paraId="6AA84C3E">
            <w:pPr>
              <w:ind w:right="26"/>
              <w:jc w:val="left"/>
              <w:rPr>
                <w:rFonts w:hint="eastAsia" w:cs="楷体" w:asciiTheme="minorEastAsia" w:hAnsiTheme="minorEastAsia"/>
                <w:b/>
                <w:szCs w:val="21"/>
                <w:lang w:bidi="zh-CN"/>
              </w:rPr>
            </w:pPr>
            <w:r>
              <w:rPr>
                <w:rFonts w:hint="eastAsia" w:cs="楷体" w:asciiTheme="minorEastAsia" w:hAnsiTheme="minorEastAsia"/>
                <w:b/>
                <w:szCs w:val="21"/>
                <w:lang w:bidi="zh-CN"/>
              </w:rPr>
              <w:t>1.布置任务，引导探究</w:t>
            </w:r>
          </w:p>
          <w:p w14:paraId="2F6B3BEE">
            <w:pPr>
              <w:rPr>
                <w:b/>
              </w:rPr>
            </w:pPr>
            <w:r>
              <w:rPr>
                <w:rFonts w:hint="eastAsia"/>
                <w:b/>
                <w:bCs/>
              </w:rPr>
              <w:t>【可持续发展之路：小组合作3】有人建议扩大新疆“海鲜陆养”的规模，对此你是否赞成，请说明理由。限时2分钟。</w:t>
            </w:r>
          </w:p>
          <w:p w14:paraId="2C9062E6">
            <w:pPr>
              <w:spacing w:line="360" w:lineRule="auto"/>
              <w:rPr>
                <w:rFonts w:ascii="宋体" w:hAnsi="宋体" w:eastAsia="宋体" w:cs="楷体"/>
                <w:b/>
                <w:sz w:val="24"/>
                <w:szCs w:val="22"/>
                <w:lang w:bidi="zh-CN"/>
              </w:rPr>
            </w:pPr>
          </w:p>
          <w:p w14:paraId="3A2ED238">
            <w:pPr>
              <w:ind w:right="26"/>
              <w:jc w:val="left"/>
              <w:rPr>
                <w:rFonts w:ascii="宋体" w:hAnsi="宋体" w:eastAsia="宋体" w:cs="宋体"/>
                <w:b/>
                <w:szCs w:val="21"/>
              </w:rPr>
            </w:pPr>
            <w:r>
              <w:rPr>
                <w:rFonts w:hint="eastAsia" w:cs="楷体" w:asciiTheme="minorEastAsia" w:hAnsiTheme="minorEastAsia"/>
                <w:bCs/>
                <w:szCs w:val="21"/>
                <w:lang w:bidi="zh-CN"/>
              </w:rPr>
              <w:t>2</w:t>
            </w:r>
            <w:r>
              <w:rPr>
                <w:rFonts w:hint="eastAsia" w:ascii="宋体" w:hAnsi="宋体" w:eastAsia="宋体" w:cs="宋体"/>
                <w:b/>
                <w:szCs w:val="21"/>
              </w:rPr>
              <w:t>. 点评分享，给出答案</w:t>
            </w:r>
          </w:p>
          <w:p w14:paraId="06BF5254">
            <w:pPr>
              <w:spacing w:line="360" w:lineRule="auto"/>
              <w:rPr>
                <w:rFonts w:hint="eastAsia" w:ascii="宋体" w:hAnsi="宋体" w:eastAsia="宋体" w:cs="楷体"/>
                <w:b/>
                <w:sz w:val="24"/>
                <w:szCs w:val="22"/>
                <w:lang w:bidi="zh-CN"/>
              </w:rPr>
            </w:pPr>
            <w:r>
              <w:rPr>
                <w:rFonts w:hint="eastAsia" w:ascii="宋体" w:hAnsi="宋体" w:eastAsia="宋体" w:cs="宋体"/>
                <w:bCs/>
                <w:szCs w:val="21"/>
              </w:rPr>
              <w:t>赞成与不赞成皆可，需说明理由。因地制宜，因时发展，走可持续发展之路。</w:t>
            </w:r>
          </w:p>
        </w:tc>
        <w:tc>
          <w:tcPr>
            <w:tcW w:w="2410" w:type="dxa"/>
            <w:tcBorders>
              <w:top w:val="dotDotDash" w:color="auto" w:sz="4" w:space="0"/>
              <w:left w:val="dotDotDash" w:color="auto" w:sz="4" w:space="0"/>
              <w:bottom w:val="dotDotDash" w:color="auto" w:sz="4" w:space="0"/>
              <w:right w:val="single" w:color="000000" w:sz="4" w:space="0"/>
            </w:tcBorders>
            <w:shd w:val="clear" w:color="auto" w:fill="auto"/>
          </w:tcPr>
          <w:p w14:paraId="35678654">
            <w:pPr>
              <w:rPr>
                <w:rFonts w:ascii="宋体" w:hAnsi="宋体" w:eastAsia="宋体" w:cs="宋体"/>
                <w:bCs/>
                <w:szCs w:val="21"/>
              </w:rPr>
            </w:pPr>
            <w:r>
              <w:rPr>
                <w:rFonts w:ascii="宋体" w:hAnsi="宋体" w:eastAsia="宋体" w:cs="宋体"/>
                <w:bCs/>
                <w:szCs w:val="21"/>
              </w:rPr>
              <w:t>学生思考</w:t>
            </w:r>
            <w:r>
              <w:rPr>
                <w:rFonts w:hint="eastAsia" w:ascii="宋体" w:hAnsi="宋体" w:eastAsia="宋体" w:cs="宋体"/>
                <w:bCs/>
                <w:szCs w:val="21"/>
              </w:rPr>
              <w:t>讨论，说明是否赞成，并说明理由。</w:t>
            </w:r>
          </w:p>
          <w:p w14:paraId="0EA1AC95">
            <w:pPr>
              <w:rPr>
                <w:rFonts w:ascii="宋体" w:hAnsi="宋体" w:eastAsia="宋体" w:cs="宋体"/>
                <w:bCs/>
                <w:szCs w:val="21"/>
              </w:rPr>
            </w:pPr>
          </w:p>
          <w:p w14:paraId="19E4AD34">
            <w:pPr>
              <w:rPr>
                <w:rFonts w:ascii="宋体" w:hAnsi="宋体" w:eastAsia="宋体" w:cs="宋体"/>
                <w:bCs/>
                <w:szCs w:val="21"/>
              </w:rPr>
            </w:pPr>
            <w:r>
              <w:rPr>
                <w:rFonts w:hint="eastAsia" w:ascii="宋体" w:hAnsi="宋体" w:eastAsia="宋体" w:cs="宋体"/>
                <w:bCs/>
                <w:szCs w:val="21"/>
              </w:rPr>
              <w:t>小组分享</w:t>
            </w:r>
          </w:p>
          <w:p w14:paraId="3C314D05">
            <w:pPr>
              <w:rPr>
                <w:rFonts w:ascii="宋体" w:hAnsi="宋体" w:eastAsia="宋体" w:cs="宋体"/>
                <w:bCs/>
                <w:szCs w:val="21"/>
              </w:rPr>
            </w:pPr>
          </w:p>
          <w:p w14:paraId="111B7488">
            <w:pPr>
              <w:rPr>
                <w:rFonts w:ascii="宋体" w:hAnsi="宋体" w:eastAsia="宋体" w:cs="宋体"/>
                <w:bCs/>
                <w:szCs w:val="21"/>
              </w:rPr>
            </w:pPr>
          </w:p>
          <w:p w14:paraId="74C6047A">
            <w:pPr>
              <w:rPr>
                <w:rFonts w:hint="eastAsia" w:ascii="宋体" w:hAnsi="宋体" w:eastAsia="宋体" w:cs="宋体"/>
                <w:bCs/>
                <w:szCs w:val="21"/>
              </w:rPr>
            </w:pPr>
            <w:r>
              <w:rPr>
                <w:rFonts w:hint="eastAsia" w:ascii="宋体" w:hAnsi="宋体" w:eastAsia="宋体" w:cs="宋体"/>
                <w:bCs/>
                <w:szCs w:val="21"/>
              </w:rPr>
              <w:t>聆听、思考</w:t>
            </w:r>
          </w:p>
        </w:tc>
        <w:tc>
          <w:tcPr>
            <w:tcW w:w="2835" w:type="dxa"/>
            <w:tcBorders>
              <w:top w:val="dotDotDash" w:color="auto" w:sz="4" w:space="0"/>
              <w:left w:val="dotDotDash" w:color="auto" w:sz="4" w:space="0"/>
              <w:bottom w:val="dotDotDash" w:color="auto" w:sz="4" w:space="0"/>
              <w:right w:val="single" w:color="000000" w:sz="4" w:space="0"/>
            </w:tcBorders>
            <w:shd w:val="clear" w:color="auto" w:fill="auto"/>
          </w:tcPr>
          <w:p w14:paraId="6A510133">
            <w:pPr>
              <w:rPr>
                <w:rFonts w:hint="eastAsia" w:ascii="宋体" w:hAnsi="宋体" w:eastAsia="宋体" w:cs="宋体"/>
                <w:bCs/>
                <w:szCs w:val="21"/>
              </w:rPr>
            </w:pPr>
          </w:p>
          <w:p w14:paraId="6BA6C3B7">
            <w:pPr>
              <w:rPr>
                <w:rFonts w:hint="eastAsia" w:ascii="宋体" w:hAnsi="宋体" w:eastAsia="宋体" w:cs="宋体"/>
                <w:bCs/>
                <w:szCs w:val="21"/>
              </w:rPr>
            </w:pPr>
            <w:r>
              <w:rPr>
                <w:rFonts w:hint="eastAsia" w:ascii="宋体" w:hAnsi="宋体" w:eastAsia="宋体" w:cs="宋体"/>
                <w:bCs/>
                <w:szCs w:val="21"/>
              </w:rPr>
              <w:t>引导学生全方位多角度去思考问题，认识到生物与环境的关系，树立人与自然和谐共生和可持续发展的观念。</w:t>
            </w:r>
          </w:p>
        </w:tc>
      </w:tr>
      <w:tr w14:paraId="6AF47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 w:hRule="atLeast"/>
        </w:trPr>
        <w:tc>
          <w:tcPr>
            <w:tcW w:w="30" w:type="dxa"/>
            <w:vMerge w:val="continue"/>
            <w:tcBorders>
              <w:top w:val="nil"/>
              <w:left w:val="single" w:color="000000" w:sz="4" w:space="0"/>
              <w:bottom w:val="single" w:color="000000" w:sz="4" w:space="0"/>
              <w:right w:val="dotDash" w:color="000000" w:sz="4" w:space="0"/>
            </w:tcBorders>
            <w:shd w:val="clear" w:color="auto" w:fill="auto"/>
          </w:tcPr>
          <w:p w14:paraId="15521589">
            <w:pPr>
              <w:rPr>
                <w:rFonts w:hint="eastAsia" w:ascii="等线" w:hAnsi="等线" w:eastAsia="等线" w:cs="等线"/>
                <w:sz w:val="20"/>
                <w:szCs w:val="20"/>
              </w:rPr>
            </w:pPr>
          </w:p>
        </w:tc>
        <w:tc>
          <w:tcPr>
            <w:tcW w:w="9463" w:type="dxa"/>
            <w:gridSpan w:val="3"/>
            <w:tcBorders>
              <w:top w:val="dotDotDash" w:color="auto" w:sz="4" w:space="0"/>
              <w:left w:val="dotDash" w:color="000000" w:sz="4" w:space="0"/>
              <w:bottom w:val="dotDotDash" w:color="auto" w:sz="4" w:space="0"/>
              <w:right w:val="single" w:color="000000" w:sz="4" w:space="0"/>
            </w:tcBorders>
            <w:shd w:val="clear" w:color="auto" w:fill="auto"/>
          </w:tcPr>
          <w:p w14:paraId="0910F786">
            <w:pPr>
              <w:spacing w:line="360" w:lineRule="auto"/>
              <w:rPr>
                <w:rFonts w:hint="eastAsia" w:ascii="宋体" w:hAnsi="宋体" w:eastAsia="宋体" w:cs="楷体"/>
                <w:b/>
                <w:color w:val="FF0000"/>
                <w:sz w:val="24"/>
                <w:szCs w:val="22"/>
                <w:lang w:val="zh-CN" w:bidi="zh-CN"/>
              </w:rPr>
            </w:pPr>
            <w:r>
              <w:rPr>
                <w:rFonts w:hint="eastAsia" w:ascii="宋体" w:hAnsi="宋体" w:eastAsia="宋体" w:cs="楷体"/>
                <w:b/>
                <w:sz w:val="24"/>
                <w:szCs w:val="22"/>
                <w:lang w:val="zh-CN" w:bidi="zh-CN"/>
              </w:rPr>
              <w:t>环节五：总结</w:t>
            </w:r>
          </w:p>
        </w:tc>
      </w:tr>
      <w:tr w14:paraId="66F44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30" w:type="dxa"/>
            <w:vMerge w:val="continue"/>
            <w:tcBorders>
              <w:top w:val="nil"/>
              <w:left w:val="single" w:color="000000" w:sz="4" w:space="0"/>
              <w:bottom w:val="single" w:color="000000" w:sz="4" w:space="0"/>
              <w:right w:val="dotDash" w:color="000000" w:sz="4" w:space="0"/>
            </w:tcBorders>
            <w:shd w:val="clear" w:color="auto" w:fill="auto"/>
          </w:tcPr>
          <w:p w14:paraId="40CB8D8A">
            <w:pPr>
              <w:rPr>
                <w:rFonts w:hint="eastAsia" w:ascii="等线" w:hAnsi="等线" w:eastAsia="等线" w:cs="等线"/>
                <w:sz w:val="20"/>
                <w:szCs w:val="20"/>
              </w:rPr>
            </w:pPr>
          </w:p>
        </w:tc>
        <w:tc>
          <w:tcPr>
            <w:tcW w:w="4218" w:type="dxa"/>
            <w:tcBorders>
              <w:top w:val="dotDotDash" w:color="auto" w:sz="4" w:space="0"/>
              <w:left w:val="dotDash" w:color="000000" w:sz="4" w:space="0"/>
              <w:bottom w:val="dotDotDash" w:color="auto" w:sz="4" w:space="0"/>
              <w:right w:val="dotDotDash" w:color="auto" w:sz="4" w:space="0"/>
            </w:tcBorders>
            <w:shd w:val="clear" w:color="auto" w:fill="auto"/>
          </w:tcPr>
          <w:p w14:paraId="5C01CAB6">
            <w:pPr>
              <w:spacing w:line="360" w:lineRule="auto"/>
              <w:jc w:val="center"/>
              <w:rPr>
                <w:rFonts w:hint="eastAsia" w:ascii="宋体" w:hAnsi="宋体" w:eastAsia="宋体" w:cs="楷体"/>
                <w:b/>
                <w:sz w:val="24"/>
                <w:szCs w:val="22"/>
                <w:lang w:val="zh-CN" w:bidi="zh-CN"/>
              </w:rPr>
            </w:pPr>
            <w:r>
              <w:rPr>
                <w:rFonts w:hint="eastAsia" w:ascii="宋体" w:hAnsi="宋体" w:eastAsia="宋体" w:cs="楷体"/>
                <w:b/>
                <w:sz w:val="24"/>
                <w:szCs w:val="22"/>
                <w:lang w:val="zh-CN" w:bidi="zh-CN"/>
              </w:rPr>
              <w:t>教师活动</w:t>
            </w:r>
          </w:p>
        </w:tc>
        <w:tc>
          <w:tcPr>
            <w:tcW w:w="2410" w:type="dxa"/>
            <w:tcBorders>
              <w:top w:val="dotDotDash" w:color="auto" w:sz="4" w:space="0"/>
              <w:left w:val="dotDotDash" w:color="auto" w:sz="4" w:space="0"/>
              <w:bottom w:val="dotDotDash" w:color="auto" w:sz="4" w:space="0"/>
              <w:right w:val="single" w:color="000000" w:sz="4" w:space="0"/>
            </w:tcBorders>
            <w:shd w:val="clear" w:color="auto" w:fill="auto"/>
          </w:tcPr>
          <w:p w14:paraId="4BCA9151">
            <w:pPr>
              <w:spacing w:line="360" w:lineRule="auto"/>
              <w:jc w:val="center"/>
              <w:rPr>
                <w:rFonts w:hint="eastAsia" w:ascii="宋体" w:hAnsi="宋体" w:eastAsia="宋体" w:cs="楷体"/>
                <w:b/>
                <w:sz w:val="24"/>
                <w:szCs w:val="22"/>
                <w:lang w:val="zh-CN" w:bidi="zh-CN"/>
              </w:rPr>
            </w:pPr>
            <w:r>
              <w:rPr>
                <w:rFonts w:hint="eastAsia" w:ascii="宋体" w:hAnsi="宋体" w:eastAsia="宋体" w:cs="楷体"/>
                <w:b/>
                <w:sz w:val="24"/>
                <w:szCs w:val="22"/>
                <w:lang w:val="zh-CN" w:bidi="zh-CN"/>
              </w:rPr>
              <w:t>学生活动</w:t>
            </w:r>
          </w:p>
        </w:tc>
        <w:tc>
          <w:tcPr>
            <w:tcW w:w="2835" w:type="dxa"/>
            <w:tcBorders>
              <w:top w:val="dotDotDash" w:color="auto" w:sz="4" w:space="0"/>
              <w:left w:val="dotDotDash" w:color="auto" w:sz="4" w:space="0"/>
              <w:bottom w:val="dotDotDash" w:color="auto" w:sz="4" w:space="0"/>
              <w:right w:val="single" w:color="000000" w:sz="4" w:space="0"/>
            </w:tcBorders>
            <w:shd w:val="clear" w:color="auto" w:fill="auto"/>
          </w:tcPr>
          <w:p w14:paraId="3535AB2A">
            <w:pPr>
              <w:spacing w:line="360" w:lineRule="auto"/>
              <w:jc w:val="center"/>
              <w:rPr>
                <w:rFonts w:hint="eastAsia" w:ascii="宋体" w:hAnsi="宋体" w:eastAsia="宋体" w:cs="楷体"/>
                <w:b/>
                <w:sz w:val="24"/>
                <w:szCs w:val="22"/>
                <w:lang w:val="zh-CN" w:bidi="zh-CN"/>
              </w:rPr>
            </w:pPr>
            <w:r>
              <w:rPr>
                <w:rFonts w:hint="eastAsia" w:ascii="宋体" w:hAnsi="宋体" w:eastAsia="宋体" w:cs="楷体"/>
                <w:b/>
                <w:spacing w:val="-2"/>
                <w:sz w:val="24"/>
                <w:szCs w:val="22"/>
                <w:lang w:val="zh-CN" w:bidi="zh-CN"/>
              </w:rPr>
              <w:t>设计意图</w:t>
            </w:r>
          </w:p>
        </w:tc>
      </w:tr>
      <w:tr w14:paraId="62B7C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3" w:hRule="atLeast"/>
        </w:trPr>
        <w:tc>
          <w:tcPr>
            <w:tcW w:w="30" w:type="dxa"/>
            <w:vMerge w:val="continue"/>
            <w:tcBorders>
              <w:top w:val="nil"/>
              <w:left w:val="single" w:color="000000" w:sz="4" w:space="0"/>
              <w:bottom w:val="single" w:color="000000" w:sz="4" w:space="0"/>
              <w:right w:val="dotDash" w:color="000000" w:sz="4" w:space="0"/>
            </w:tcBorders>
            <w:shd w:val="clear" w:color="auto" w:fill="auto"/>
          </w:tcPr>
          <w:p w14:paraId="43B466F4">
            <w:pPr>
              <w:rPr>
                <w:rFonts w:hint="eastAsia" w:ascii="等线" w:hAnsi="等线" w:eastAsia="等线" w:cs="等线"/>
                <w:sz w:val="20"/>
                <w:szCs w:val="20"/>
              </w:rPr>
            </w:pPr>
          </w:p>
        </w:tc>
        <w:tc>
          <w:tcPr>
            <w:tcW w:w="4218" w:type="dxa"/>
            <w:tcBorders>
              <w:top w:val="dotDotDash" w:color="auto" w:sz="4" w:space="0"/>
              <w:left w:val="dotDash" w:color="000000" w:sz="4" w:space="0"/>
              <w:bottom w:val="dotDotDash" w:color="auto" w:sz="4" w:space="0"/>
              <w:right w:val="dotDotDash" w:color="auto" w:sz="4" w:space="0"/>
            </w:tcBorders>
            <w:shd w:val="clear" w:color="auto" w:fill="auto"/>
          </w:tcPr>
          <w:p w14:paraId="269FF414">
            <w:pPr>
              <w:rPr>
                <w:rFonts w:hint="eastAsia" w:asciiTheme="minorEastAsia" w:hAnsiTheme="minorEastAsia"/>
                <w:color w:val="FF0000"/>
                <w:szCs w:val="21"/>
              </w:rPr>
            </w:pPr>
            <w:r>
              <w:rPr>
                <w:rFonts w:hint="eastAsia" w:asciiTheme="minorEastAsia" w:hAnsiTheme="minorEastAsia"/>
                <w:szCs w:val="21"/>
              </w:rPr>
              <w:t>总结：</w:t>
            </w:r>
            <w:r>
              <w:rPr>
                <w:rFonts w:hint="eastAsia" w:asciiTheme="minorEastAsia" w:hAnsiTheme="minorEastAsia"/>
                <w:color w:val="auto"/>
                <w:szCs w:val="21"/>
              </w:rPr>
              <w:t>本节课我们将地理和生物学知识和思维相融合，从海鲜的生长</w:t>
            </w:r>
            <w:r>
              <w:rPr>
                <w:rFonts w:hint="eastAsia" w:asciiTheme="minorEastAsia" w:hAnsiTheme="minorEastAsia"/>
                <w:color w:val="auto"/>
                <w:szCs w:val="21"/>
                <w:lang w:eastAsia="zh-CN"/>
              </w:rPr>
              <w:t>习性</w:t>
            </w:r>
            <w:r>
              <w:rPr>
                <w:rFonts w:hint="eastAsia" w:asciiTheme="minorEastAsia" w:hAnsiTheme="minorEastAsia"/>
                <w:color w:val="auto"/>
                <w:szCs w:val="21"/>
              </w:rPr>
              <w:t>特点和地理环境探究海鲜养殖的新鲜之路，从寻找</w:t>
            </w:r>
            <w:r>
              <w:rPr>
                <w:rFonts w:hint="eastAsia" w:asciiTheme="minorEastAsia" w:hAnsiTheme="minorEastAsia"/>
                <w:color w:val="auto"/>
                <w:szCs w:val="21"/>
                <w:lang w:eastAsia="zh-CN"/>
              </w:rPr>
              <w:t>之</w:t>
            </w:r>
            <w:r>
              <w:rPr>
                <w:rFonts w:hint="eastAsia" w:asciiTheme="minorEastAsia" w:hAnsiTheme="minorEastAsia"/>
                <w:color w:val="auto"/>
                <w:szCs w:val="21"/>
              </w:rPr>
              <w:t>路、到创新之路，未来要走可持续发展之路。</w:t>
            </w:r>
          </w:p>
          <w:p w14:paraId="7ADE715C">
            <w:pPr>
              <w:rPr>
                <w:rFonts w:hint="eastAsia" w:asciiTheme="minorEastAsia" w:hAnsiTheme="minorEastAsia"/>
                <w:szCs w:val="21"/>
              </w:rPr>
            </w:pPr>
            <w:r>
              <w:rPr>
                <w:rFonts w:hint="eastAsia" w:asciiTheme="minorEastAsia" w:hAnsiTheme="minorEastAsia"/>
                <w:szCs w:val="21"/>
              </w:rPr>
              <w:t>面对真实情境打破学科界限全面分析问题和解决问题。</w:t>
            </w:r>
          </w:p>
        </w:tc>
        <w:tc>
          <w:tcPr>
            <w:tcW w:w="2410" w:type="dxa"/>
            <w:tcBorders>
              <w:top w:val="dotDotDash" w:color="auto" w:sz="4" w:space="0"/>
              <w:left w:val="dotDotDash" w:color="auto" w:sz="4" w:space="0"/>
              <w:bottom w:val="dotDotDash" w:color="auto" w:sz="4" w:space="0"/>
              <w:right w:val="single" w:color="000000" w:sz="4" w:space="0"/>
            </w:tcBorders>
            <w:shd w:val="clear" w:color="auto" w:fill="auto"/>
          </w:tcPr>
          <w:p w14:paraId="42AFC4A4">
            <w:pPr>
              <w:spacing w:line="360" w:lineRule="auto"/>
              <w:rPr>
                <w:rFonts w:hint="eastAsia" w:ascii="宋体" w:hAnsi="宋体" w:eastAsia="宋体" w:cs="楷体"/>
                <w:bCs/>
                <w:szCs w:val="20"/>
                <w:lang w:val="zh-CN" w:bidi="zh-CN"/>
              </w:rPr>
            </w:pPr>
            <w:r>
              <w:rPr>
                <w:rFonts w:ascii="宋体" w:hAnsi="宋体" w:eastAsia="宋体" w:cs="楷体"/>
                <w:bCs/>
                <w:szCs w:val="20"/>
                <w:lang w:val="zh-CN" w:bidi="zh-CN"/>
              </w:rPr>
              <w:t>聆听</w:t>
            </w:r>
            <w:r>
              <w:rPr>
                <w:rFonts w:hint="eastAsia" w:ascii="宋体" w:hAnsi="宋体" w:eastAsia="宋体" w:cs="楷体"/>
                <w:bCs/>
                <w:szCs w:val="20"/>
                <w:lang w:val="zh-CN" w:bidi="zh-CN"/>
              </w:rPr>
              <w:t>、</w:t>
            </w:r>
            <w:r>
              <w:rPr>
                <w:rFonts w:ascii="宋体" w:hAnsi="宋体" w:eastAsia="宋体" w:cs="楷体"/>
                <w:bCs/>
                <w:szCs w:val="20"/>
                <w:lang w:val="zh-CN" w:bidi="zh-CN"/>
              </w:rPr>
              <w:t>思考</w:t>
            </w:r>
          </w:p>
        </w:tc>
        <w:tc>
          <w:tcPr>
            <w:tcW w:w="2835" w:type="dxa"/>
            <w:tcBorders>
              <w:top w:val="dotDotDash" w:color="auto" w:sz="4" w:space="0"/>
              <w:left w:val="dotDotDash" w:color="auto" w:sz="4" w:space="0"/>
              <w:bottom w:val="dotDotDash" w:color="auto" w:sz="4" w:space="0"/>
              <w:right w:val="single" w:color="000000" w:sz="4" w:space="0"/>
            </w:tcBorders>
            <w:shd w:val="clear" w:color="auto" w:fill="auto"/>
          </w:tcPr>
          <w:p w14:paraId="501A6E72">
            <w:pPr>
              <w:rPr>
                <w:rFonts w:hint="eastAsia" w:asciiTheme="minorEastAsia" w:hAnsiTheme="minorEastAsia"/>
                <w:szCs w:val="21"/>
              </w:rPr>
            </w:pPr>
          </w:p>
          <w:p w14:paraId="6C17A8E8">
            <w:pPr>
              <w:rPr>
                <w:rFonts w:hint="eastAsia" w:ascii="宋体" w:hAnsi="宋体" w:eastAsia="宋体" w:cs="楷体"/>
                <w:bCs/>
                <w:szCs w:val="20"/>
                <w:lang w:val="zh-CN" w:bidi="zh-CN"/>
              </w:rPr>
            </w:pPr>
            <w:r>
              <w:rPr>
                <w:rFonts w:hint="eastAsia" w:asciiTheme="minorEastAsia" w:hAnsiTheme="minorEastAsia"/>
                <w:szCs w:val="21"/>
              </w:rPr>
              <w:t>引导</w:t>
            </w:r>
            <w:r>
              <w:rPr>
                <w:rFonts w:asciiTheme="minorEastAsia" w:hAnsiTheme="minorEastAsia"/>
                <w:szCs w:val="21"/>
              </w:rPr>
              <w:t>打破学生学科思维界限</w:t>
            </w:r>
            <w:r>
              <w:rPr>
                <w:rFonts w:hint="eastAsia" w:asciiTheme="minorEastAsia" w:hAnsiTheme="minorEastAsia"/>
                <w:szCs w:val="21"/>
              </w:rPr>
              <w:t>，</w:t>
            </w:r>
            <w:r>
              <w:rPr>
                <w:rFonts w:asciiTheme="minorEastAsia" w:hAnsiTheme="minorEastAsia"/>
                <w:szCs w:val="21"/>
              </w:rPr>
              <w:t>更好的更充分利用所学知识解决生活中的实际问题</w:t>
            </w:r>
            <w:r>
              <w:rPr>
                <w:rFonts w:hint="eastAsia" w:asciiTheme="minorEastAsia" w:hAnsiTheme="minorEastAsia"/>
                <w:szCs w:val="21"/>
              </w:rPr>
              <w:t>。</w:t>
            </w:r>
          </w:p>
        </w:tc>
      </w:tr>
    </w:tbl>
    <w:p w14:paraId="49A3D1ED">
      <w:pPr>
        <w:numPr>
          <w:ilvl w:val="0"/>
          <w:numId w:val="6"/>
        </w:numPr>
        <w:spacing w:line="360" w:lineRule="auto"/>
        <w:jc w:val="left"/>
        <w:rPr>
          <w:rFonts w:hint="eastAsia" w:ascii="微软雅黑" w:hAnsi="微软雅黑" w:eastAsia="微软雅黑" w:cs="微软雅黑"/>
          <w:b/>
          <w:color w:val="000000"/>
          <w:sz w:val="24"/>
        </w:rPr>
      </w:pPr>
      <w:r>
        <w:rPr>
          <w:rFonts w:hint="eastAsia" w:ascii="微软雅黑" w:hAnsi="微软雅黑" w:eastAsia="微软雅黑" w:cs="微软雅黑"/>
          <w:b/>
          <w:color w:val="000000"/>
          <w:sz w:val="24"/>
        </w:rPr>
        <w:t>板书设计</w:t>
      </w:r>
    </w:p>
    <w:p w14:paraId="5C31EAD4">
      <w:pPr>
        <w:numPr>
          <w:numId w:val="0"/>
        </w:numPr>
        <w:spacing w:line="360" w:lineRule="auto"/>
        <w:jc w:val="left"/>
        <w:rPr>
          <w:rFonts w:hint="eastAsia" w:ascii="微软雅黑" w:hAnsi="微软雅黑" w:eastAsia="微软雅黑" w:cs="微软雅黑"/>
          <w:b/>
          <w:color w:val="000000"/>
          <w:sz w:val="24"/>
        </w:rPr>
      </w:pPr>
      <w:r>
        <w:drawing>
          <wp:inline distT="0" distB="0" distL="114300" distR="114300">
            <wp:extent cx="6064250" cy="1987550"/>
            <wp:effectExtent l="0" t="0" r="635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6064250" cy="1987550"/>
                    </a:xfrm>
                    <a:prstGeom prst="rect">
                      <a:avLst/>
                    </a:prstGeom>
                    <a:noFill/>
                    <a:ln>
                      <a:noFill/>
                    </a:ln>
                  </pic:spPr>
                </pic:pic>
              </a:graphicData>
            </a:graphic>
          </wp:inline>
        </w:drawing>
      </w:r>
    </w:p>
    <w:p w14:paraId="27721623">
      <w:pPr>
        <w:rPr>
          <w:rFonts w:hint="eastAsia"/>
        </w:rPr>
      </w:pPr>
      <w:bookmarkStart w:id="0" w:name="_GoBack"/>
      <w:bookmarkEnd w:id="0"/>
    </w:p>
    <w:sectPr>
      <w:headerReference r:id="rId3"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楷体">
    <w:panose1 w:val="02010609060101010101"/>
    <w:charset w:val="86"/>
    <w:family w:val="modern"/>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F4274">
    <w:pPr>
      <w:pStyle w:val="4"/>
      <w:ind w:firstLine="300"/>
      <w:jc w:val="left"/>
      <w:rPr>
        <w:sz w:val="2"/>
        <w:szCs w:val="2"/>
      </w:rPr>
    </w:pPr>
    <w:r>
      <w:rPr>
        <w:rFonts w:hint="eastAsia"/>
        <w:kern w:val="24"/>
        <w:sz w:val="15"/>
        <w:szCs w:val="15"/>
      </w:rPr>
      <w:t>中山大学附属中学跨学科融合课（地理</w:t>
    </w:r>
    <w:r>
      <w:rPr>
        <w:kern w:val="24"/>
        <w:sz w:val="15"/>
        <w:szCs w:val="15"/>
      </w:rPr>
      <w:t>·</w:t>
    </w:r>
    <w:r>
      <w:rPr>
        <w:rFonts w:hint="eastAsia"/>
        <w:kern w:val="24"/>
        <w:sz w:val="15"/>
        <w:szCs w:val="15"/>
      </w:rPr>
      <w:t>生物）</w:t>
    </w:r>
  </w:p>
  <w:p w14:paraId="41A492B2">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6312EF"/>
    <w:multiLevelType w:val="singleLevel"/>
    <w:tmpl w:val="036312EF"/>
    <w:lvl w:ilvl="0" w:tentative="0">
      <w:start w:val="3"/>
      <w:numFmt w:val="chineseCounting"/>
      <w:suff w:val="nothing"/>
      <w:lvlText w:val="（%1）"/>
      <w:lvlJc w:val="left"/>
      <w:rPr>
        <w:rFonts w:hint="eastAsia"/>
      </w:rPr>
    </w:lvl>
  </w:abstractNum>
  <w:abstractNum w:abstractNumId="1">
    <w:nsid w:val="1FAAAFF6"/>
    <w:multiLevelType w:val="singleLevel"/>
    <w:tmpl w:val="1FAAAFF6"/>
    <w:lvl w:ilvl="0" w:tentative="0">
      <w:start w:val="2"/>
      <w:numFmt w:val="decimal"/>
      <w:suff w:val="space"/>
      <w:lvlText w:val="%1."/>
      <w:lvlJc w:val="left"/>
    </w:lvl>
  </w:abstractNum>
  <w:abstractNum w:abstractNumId="2">
    <w:nsid w:val="2CD91CF1"/>
    <w:multiLevelType w:val="singleLevel"/>
    <w:tmpl w:val="2CD91CF1"/>
    <w:lvl w:ilvl="0" w:tentative="0">
      <w:start w:val="5"/>
      <w:numFmt w:val="chineseCounting"/>
      <w:suff w:val="nothing"/>
      <w:lvlText w:val="%1、"/>
      <w:lvlJc w:val="left"/>
      <w:rPr>
        <w:rFonts w:hint="eastAsia"/>
      </w:rPr>
    </w:lvl>
  </w:abstractNum>
  <w:abstractNum w:abstractNumId="3">
    <w:nsid w:val="37A43CCF"/>
    <w:multiLevelType w:val="multilevel"/>
    <w:tmpl w:val="37A43CCF"/>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580855B3"/>
    <w:multiLevelType w:val="singleLevel"/>
    <w:tmpl w:val="580855B3"/>
    <w:lvl w:ilvl="0" w:tentative="0">
      <w:start w:val="1"/>
      <w:numFmt w:val="bullet"/>
      <w:lvlText w:val=""/>
      <w:lvlJc w:val="left"/>
      <w:pPr>
        <w:ind w:left="420" w:hanging="420"/>
      </w:pPr>
      <w:rPr>
        <w:rFonts w:hint="default" w:ascii="Wingdings" w:hAnsi="Wingdings"/>
      </w:rPr>
    </w:lvl>
  </w:abstractNum>
  <w:abstractNum w:abstractNumId="5">
    <w:nsid w:val="7A682108"/>
    <w:multiLevelType w:val="singleLevel"/>
    <w:tmpl w:val="7A682108"/>
    <w:lvl w:ilvl="0" w:tentative="0">
      <w:start w:val="1"/>
      <w:numFmt w:val="bullet"/>
      <w:lvlText w:val=""/>
      <w:lvlJc w:val="left"/>
      <w:pPr>
        <w:ind w:left="420" w:hanging="420"/>
      </w:pPr>
      <w:rPr>
        <w:rFonts w:hint="default" w:ascii="Wingdings" w:hAnsi="Wingdings"/>
      </w:rPr>
    </w:lvl>
  </w:abstractNum>
  <w:num w:numId="1">
    <w:abstractNumId w:val="3"/>
  </w:num>
  <w:num w:numId="2">
    <w:abstractNumId w:val="4"/>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A47BD4"/>
    <w:rsid w:val="00181753"/>
    <w:rsid w:val="00190493"/>
    <w:rsid w:val="001A157A"/>
    <w:rsid w:val="00507B77"/>
    <w:rsid w:val="0052601D"/>
    <w:rsid w:val="005E1E6C"/>
    <w:rsid w:val="006C6F7E"/>
    <w:rsid w:val="00782C5B"/>
    <w:rsid w:val="008D4BDF"/>
    <w:rsid w:val="0099095A"/>
    <w:rsid w:val="00A01109"/>
    <w:rsid w:val="00A04AD2"/>
    <w:rsid w:val="00AC44F5"/>
    <w:rsid w:val="00B1568F"/>
    <w:rsid w:val="00D220D4"/>
    <w:rsid w:val="00EF3D4C"/>
    <w:rsid w:val="034872E6"/>
    <w:rsid w:val="03E63A70"/>
    <w:rsid w:val="09032B5D"/>
    <w:rsid w:val="182061EA"/>
    <w:rsid w:val="18381785"/>
    <w:rsid w:val="1A1837F3"/>
    <w:rsid w:val="1BEA2D97"/>
    <w:rsid w:val="1D525097"/>
    <w:rsid w:val="27E62FAC"/>
    <w:rsid w:val="28BB7B9B"/>
    <w:rsid w:val="337A7536"/>
    <w:rsid w:val="3E844D20"/>
    <w:rsid w:val="43160791"/>
    <w:rsid w:val="45905EAD"/>
    <w:rsid w:val="473C0C45"/>
    <w:rsid w:val="47766090"/>
    <w:rsid w:val="60C362AB"/>
    <w:rsid w:val="648A46E4"/>
    <w:rsid w:val="75A47BD4"/>
    <w:rsid w:val="7A813A3B"/>
    <w:rsid w:val="7C6867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kern w:val="44"/>
      <w:sz w:val="48"/>
      <w:szCs w:val="48"/>
    </w:rPr>
  </w:style>
  <w:style w:type="character" w:default="1" w:styleId="8">
    <w:name w:val="Default Paragraph Font"/>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1"/>
    <w:qFormat/>
    <w:uiPriority w:val="0"/>
    <w:pPr>
      <w:tabs>
        <w:tab w:val="center" w:pos="4153"/>
        <w:tab w:val="right" w:pos="8306"/>
      </w:tabs>
      <w:snapToGrid w:val="0"/>
      <w:jc w:val="left"/>
    </w:pPr>
    <w:rPr>
      <w:sz w:val="18"/>
      <w:szCs w:val="18"/>
    </w:rPr>
  </w:style>
  <w:style w:type="paragraph" w:styleId="4">
    <w:name w:val="header"/>
    <w:basedOn w:val="1"/>
    <w:link w:val="10"/>
    <w:qFormat/>
    <w:uiPriority w:val="0"/>
    <w:pP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unhideWhenUsed/>
    <w:qFormat/>
    <w:uiPriority w:val="99"/>
    <w:pPr>
      <w:ind w:firstLine="420" w:firstLineChars="200"/>
    </w:pPr>
  </w:style>
  <w:style w:type="character" w:customStyle="1" w:styleId="10">
    <w:name w:val="页眉 字符"/>
    <w:basedOn w:val="8"/>
    <w:link w:val="4"/>
    <w:qFormat/>
    <w:uiPriority w:val="0"/>
    <w:rPr>
      <w:kern w:val="2"/>
      <w:sz w:val="18"/>
      <w:szCs w:val="18"/>
    </w:rPr>
  </w:style>
  <w:style w:type="character" w:customStyle="1" w:styleId="11">
    <w:name w:val="页脚 字符"/>
    <w:basedOn w:val="8"/>
    <w:link w:val="3"/>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2835</Words>
  <Characters>2846</Characters>
  <Lines>1</Lines>
  <Paragraphs>5</Paragraphs>
  <TotalTime>19</TotalTime>
  <ScaleCrop>false</ScaleCrop>
  <LinksUpToDate>false</LinksUpToDate>
  <CharactersWithSpaces>2856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2025-01-02T00:29:00Z</dcterms:created>
  <dc:creator>李鹏</dc:creator>
  <cp:lastModifiedBy>李鹏</cp:lastModifiedBy>
  <dcterms:modified xsi:type="dcterms:W3CDTF">2025-01-02T08:46:32Z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BE7EEFB2928F4B4BB2AC42EF1D584308_11</vt:lpwstr>
  </property>
  <property fmtid="{D5CDD505-2E9C-101B-9397-08002B2CF9AE}" pid="4" name="KSOTemplateDocerSaveRecord">
    <vt:lpwstr>eyJoZGlkIjoiODcyYmYzZDJhNWQwNjkwY2UxNGZmNTNhYTQyOThjN2MiLCJ1c2VySWQiOiIyOTk5NjQzNTIifQ==</vt:lpwstr>
  </property>
</Properties>
</file>