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default" w:ascii="Times New Roman" w:hAnsi="Times New Roman" w:eastAsia="楷体_GB2312"/>
          <w:b w:val="0"/>
          <w:bCs w:val="0"/>
          <w:sz w:val="28"/>
          <w:szCs w:val="28"/>
          <w:lang w:val="en-US" w:eastAsia="zh-CN"/>
        </w:rPr>
      </w:pPr>
      <w:bookmarkStart w:id="0" w:name="_Toc4623"/>
      <w:bookmarkStart w:id="1" w:name="_Toc25514949"/>
      <w:bookmarkStart w:id="2" w:name="_Toc21753"/>
      <w:bookmarkStart w:id="3" w:name="_Toc30115"/>
      <w:bookmarkStart w:id="4" w:name="_Toc25514947"/>
      <w:r>
        <w:rPr>
          <w:rFonts w:hint="eastAsia" w:ascii="Times New Roman" w:hAnsi="Times New Roman" w:eastAsia="楷体_GB2312"/>
          <w:b w:val="0"/>
          <w:bCs w:val="0"/>
          <w:sz w:val="28"/>
          <w:szCs w:val="28"/>
          <w:lang w:val="en-US" w:eastAsia="zh-CN"/>
        </w:rPr>
        <w:t>人教部编版七年级下册第三单元   明清时期（至鸦片战争前）：</w:t>
      </w:r>
      <w:r>
        <w:rPr>
          <w:rFonts w:hint="eastAsia" w:ascii="Times New Roman" w:hAnsi="Times New Roman" w:eastAsia="楷体_GB2312"/>
          <w:b w:val="0"/>
          <w:bCs w:val="0"/>
          <w:sz w:val="28"/>
          <w:szCs w:val="28"/>
          <w:lang w:val="en-US" w:eastAsia="zh-CN"/>
        </w:rPr>
        <w:br w:type="textWrapping"/>
      </w:r>
      <w:r>
        <w:rPr>
          <w:rFonts w:hint="eastAsia" w:ascii="Times New Roman" w:hAnsi="Times New Roman" w:eastAsia="楷体_GB2312"/>
          <w:b w:val="0"/>
          <w:bCs w:val="0"/>
          <w:sz w:val="28"/>
          <w:szCs w:val="28"/>
          <w:lang w:val="en-US" w:eastAsia="zh-CN"/>
        </w:rPr>
        <w:t xml:space="preserve">统一多民族国家的巩固与发展  </w:t>
      </w:r>
    </w:p>
    <w:tbl>
      <w:tblPr>
        <w:tblStyle w:val="6"/>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078"/>
        <w:gridCol w:w="1436"/>
        <w:gridCol w:w="1368"/>
        <w:gridCol w:w="1355"/>
        <w:gridCol w:w="1425"/>
        <w:gridCol w:w="1355"/>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13"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科目</w:t>
            </w:r>
          </w:p>
        </w:tc>
        <w:tc>
          <w:tcPr>
            <w:tcW w:w="50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历史</w:t>
            </w:r>
          </w:p>
        </w:tc>
        <w:tc>
          <w:tcPr>
            <w:tcW w:w="674"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年级</w:t>
            </w:r>
          </w:p>
        </w:tc>
        <w:tc>
          <w:tcPr>
            <w:tcW w:w="64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七年级</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课型</w:t>
            </w:r>
          </w:p>
        </w:tc>
        <w:tc>
          <w:tcPr>
            <w:tcW w:w="669"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新授</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授课人</w:t>
            </w:r>
          </w:p>
        </w:tc>
        <w:tc>
          <w:tcPr>
            <w:tcW w:w="514" w:type="pct"/>
            <w:shd w:val="clear" w:color="auto" w:fill="auto"/>
            <w:vAlign w:val="center"/>
          </w:tcPr>
          <w:p>
            <w:pPr>
              <w:pStyle w:val="2"/>
              <w:jc w:val="center"/>
              <w:rPr>
                <w:rFonts w:hint="eastAsia" w:ascii="Times New Roman" w:hAnsi="Times New Roman" w:eastAsia="楷体_GB2312"/>
                <w:b w:val="0"/>
                <w:bCs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84"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课题</w:t>
            </w:r>
          </w:p>
        </w:tc>
        <w:tc>
          <w:tcPr>
            <w:tcW w:w="3127" w:type="pct"/>
            <w:gridSpan w:val="5"/>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color w:val="auto"/>
                <w:sz w:val="28"/>
                <w:szCs w:val="22"/>
                <w:lang w:val="en-US" w:eastAsia="zh-CN"/>
              </w:rPr>
              <w:t>第18课  清朝的边疆治理</w:t>
            </w:r>
          </w:p>
        </w:tc>
        <w:tc>
          <w:tcPr>
            <w:tcW w:w="636"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课时</w:t>
            </w:r>
          </w:p>
        </w:tc>
        <w:tc>
          <w:tcPr>
            <w:tcW w:w="514"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687" w:hRule="atLeast"/>
          <w:jc w:val="center"/>
        </w:trPr>
        <w:tc>
          <w:tcPr>
            <w:tcW w:w="722" w:type="pct"/>
            <w:shd w:val="clear" w:color="auto" w:fill="auto"/>
            <w:vAlign w:val="center"/>
          </w:tcPr>
          <w:p>
            <w:pPr>
              <w:pStyle w:val="2"/>
              <w:jc w:val="both"/>
              <w:rPr>
                <w:rFonts w:hint="default" w:ascii="Times New Roman" w:hAnsi="Times New Roman" w:eastAsia="楷体_GB2312"/>
                <w:b w:val="0"/>
                <w:bCs w:val="0"/>
                <w:color w:val="4874CB"/>
                <w:szCs w:val="21"/>
                <w:lang w:val="en-US" w:eastAsia="zh-CN"/>
              </w:rPr>
            </w:pPr>
            <w:r>
              <w:rPr>
                <w:rFonts w:hint="eastAsia" w:ascii="Times New Roman" w:hAnsi="Times New Roman" w:eastAsia="楷体_GB2312"/>
                <w:b w:val="0"/>
                <w:bCs w:val="0"/>
                <w:color w:val="000000"/>
                <w:szCs w:val="21"/>
                <w:lang w:val="en-US" w:eastAsia="zh-CN"/>
              </w:rPr>
              <w:t>一、教材分析</w:t>
            </w:r>
          </w:p>
        </w:tc>
        <w:tc>
          <w:tcPr>
            <w:tcW w:w="4277" w:type="pct"/>
            <w:gridSpan w:val="7"/>
            <w:shd w:val="clear" w:color="auto" w:fill="auto"/>
            <w:vAlign w:val="center"/>
          </w:tcPr>
          <w:p>
            <w:pPr>
              <w:pStyle w:val="2"/>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本课是第三单元“明清时期（至鸦片战争前）：统一多民族国家的巩固与发展”的第4课。教材以区域为线索，详细阐述清朝在东北、西北、西南、西藏等边疆地区的治理手段。通过多维度内容呈现，构建起清朝边疆治理的整体框架。学习这部分内容，学生能深入理解统一多民族国家在清朝时期如何进一步巩固与发展，填补知识体系中清朝阶段的重要板块，明晰各民族共同缔造伟大祖国的历史进程。</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textAlignment w:val="auto"/>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从宏观中国古代史角度来看，清朝作为中国古代最后一个封建王朝，其边疆治理是对历代王朝边疆管理经验的继承与发展，又深刻影响着近代中国边疆形势。因此本课也在教材中起到重要的承上启下作用。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jc w:val="center"/>
        </w:trPr>
        <w:tc>
          <w:tcPr>
            <w:tcW w:w="722" w:type="pct"/>
            <w:shd w:val="clear" w:color="auto" w:fill="auto"/>
            <w:vAlign w:val="center"/>
          </w:tcPr>
          <w:p>
            <w:pPr>
              <w:pStyle w:val="2"/>
              <w:jc w:val="both"/>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二、学情分析</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288" w:lineRule="auto"/>
              <w:ind w:firstLine="480" w:firstLineChars="200"/>
              <w:jc w:val="both"/>
              <w:textAlignment w:val="auto"/>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本课的授课对象是七年级学生。通过先前的学习，他们已积累一定明清历史基础知识，对清朝前期政治、经济等方面发展有所了解，这为理解本课清朝边疆治理背景提供一定知识铺垫。但该阶段学生历史思维能力尚在发展，对于清朝在不同边疆区域采取差异化治理措施的深层原因理解起来存在困难，难以系统梳理清朝边疆治理体系的内在逻辑与整体框架。因此，教师要注重利用多元的材料引导学生深入探究清朝边疆治理的策略与重要意义，培育领土主权意识和家国情怀，提升历史分析与归纳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803" w:hRule="atLeast"/>
          <w:jc w:val="center"/>
        </w:trPr>
        <w:tc>
          <w:tcPr>
            <w:tcW w:w="722" w:type="pct"/>
            <w:shd w:val="clear" w:color="auto" w:fill="auto"/>
            <w:vAlign w:val="center"/>
          </w:tcPr>
          <w:p>
            <w:pPr>
              <w:pStyle w:val="2"/>
              <w:jc w:val="center"/>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三、教学目标</w:t>
            </w:r>
          </w:p>
          <w:p>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after="63" w:afterLines="20" w:line="240" w:lineRule="auto"/>
              <w:ind w:firstLine="480" w:firstLineChars="200"/>
              <w:jc w:val="left"/>
              <w:textAlignment w:val="auto"/>
              <w:rPr>
                <w:rFonts w:hint="default" w:ascii="Times New Roman" w:hAnsi="Times New Roman" w:eastAsia="楷体_GB2312"/>
                <w:b w:val="0"/>
                <w:bCs w:val="0"/>
                <w:szCs w:val="21"/>
                <w:lang w:val="en-US" w:eastAsia="zh-CN"/>
              </w:rPr>
            </w:pP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63" w:afterLines="20" w:line="288" w:lineRule="auto"/>
              <w:ind w:firstLine="480" w:firstLineChars="200"/>
              <w:jc w:val="left"/>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highlight w:val="none"/>
                <w:lang w:val="en-US" w:eastAsia="zh-CN"/>
              </w:rPr>
              <w:t>课标要</w:t>
            </w:r>
            <w:r>
              <w:rPr>
                <w:rFonts w:hint="eastAsia" w:ascii="Times New Roman" w:hAnsi="Times New Roman" w:eastAsia="楷体_GB2312"/>
                <w:b w:val="0"/>
                <w:bCs w:val="0"/>
                <w:szCs w:val="21"/>
                <w:lang w:val="en-US" w:eastAsia="zh-CN"/>
              </w:rPr>
              <w:t>求：通过了解郑成功收复台湾、清朝在台湾的建制、册封达赖和班禅以及设置驻藏大臣等中央政权在边疆地区的各种举措，认识西藏地区、新疆地区、南海诸岛、台湾及其包括钓鱼岛在内的附属岛屿是中国的领土，理解统一多民族国家版图奠定的重要意义。基于2022年新课标设置教学目标：</w:t>
            </w:r>
          </w:p>
          <w:p>
            <w:pPr>
              <w:pStyle w:val="2"/>
              <w:keepNext w:val="0"/>
              <w:keepLines w:val="0"/>
              <w:pageBreakBefore w:val="0"/>
              <w:widowControl w:val="0"/>
              <w:kinsoku/>
              <w:wordWrap/>
              <w:overflowPunct/>
              <w:topLinePunct w:val="0"/>
              <w:autoSpaceDE/>
              <w:autoSpaceDN/>
              <w:bidi w:val="0"/>
              <w:adjustRightInd/>
              <w:snapToGrid/>
              <w:spacing w:after="63" w:afterLines="20" w:line="288" w:lineRule="auto"/>
              <w:ind w:firstLine="480" w:firstLineChars="200"/>
              <w:jc w:val="both"/>
              <w:textAlignment w:val="auto"/>
              <w:rPr>
                <w:rFonts w:hint="default" w:ascii="Times New Roman" w:hAnsi="Times New Roman" w:eastAsia="楷体_GB2312"/>
                <w:b w:val="0"/>
                <w:bCs w:val="0"/>
                <w:color w:val="FF0000"/>
                <w:szCs w:val="21"/>
                <w:lang w:val="en-US" w:eastAsia="zh-CN"/>
              </w:rPr>
            </w:pPr>
            <w:r>
              <w:rPr>
                <w:rFonts w:hint="eastAsia" w:ascii="Times New Roman" w:hAnsi="Times New Roman" w:eastAsia="楷体_GB2312"/>
                <w:b w:val="0"/>
                <w:bCs w:val="0"/>
                <w:szCs w:val="21"/>
                <w:lang w:val="en-US" w:eastAsia="zh-CN"/>
              </w:rPr>
              <w:t>1.</w:t>
            </w:r>
            <w:r>
              <w:rPr>
                <w:rFonts w:hint="default" w:ascii="Times New Roman" w:hAnsi="Times New Roman" w:eastAsia="楷体_GB2312"/>
                <w:b w:val="0"/>
                <w:bCs w:val="0"/>
                <w:szCs w:val="21"/>
                <w:lang w:val="en-US" w:eastAsia="zh-CN"/>
              </w:rPr>
              <w:t>通过郑成功收复台湾的史实，再现他的英雄壮举；通过达赖、班禅金印实物图，金奔巴瓶的实物插图和五世达赖觐见顺治图，再现册封制度形成的史实；通过《平定准噶尔图》和评定大小和卓叛乱图佐证这两件史事的真实性。</w:t>
            </w:r>
            <w:r>
              <w:rPr>
                <w:rFonts w:hint="default" w:ascii="Times New Roman" w:hAnsi="Times New Roman" w:eastAsia="楷体_GB2312"/>
                <w:b w:val="0"/>
                <w:bCs w:val="0"/>
                <w:color w:val="FF0000"/>
                <w:szCs w:val="21"/>
                <w:lang w:val="en-US" w:eastAsia="zh-CN"/>
              </w:rPr>
              <w:t>（唯物史观、史料实证）</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80" w:firstLineChars="200"/>
              <w:jc w:val="both"/>
              <w:textAlignment w:val="auto"/>
              <w:rPr>
                <w:rFonts w:hint="default" w:ascii="Times New Roman" w:hAnsi="Times New Roman" w:eastAsia="楷体_GB2312"/>
                <w:b w:val="0"/>
                <w:bCs w:val="0"/>
                <w:color w:val="FF0000"/>
                <w:szCs w:val="21"/>
                <w:lang w:val="en-US" w:eastAsia="zh-CN"/>
              </w:rPr>
            </w:pPr>
            <w:r>
              <w:rPr>
                <w:rFonts w:hint="eastAsia" w:ascii="Times New Roman" w:hAnsi="Times New Roman" w:eastAsia="楷体_GB2312"/>
                <w:b w:val="0"/>
                <w:bCs w:val="0"/>
                <w:szCs w:val="21"/>
                <w:lang w:val="en-US" w:eastAsia="zh-CN"/>
              </w:rPr>
              <w:t>2.</w:t>
            </w:r>
            <w:r>
              <w:rPr>
                <w:rFonts w:hint="default" w:ascii="Times New Roman" w:hAnsi="Times New Roman" w:eastAsia="楷体_GB2312"/>
                <w:b w:val="0"/>
                <w:bCs w:val="0"/>
                <w:szCs w:val="21"/>
                <w:lang w:val="en-US" w:eastAsia="zh-CN"/>
              </w:rPr>
              <w:t>通过郑成功收复台湾的史实，再现他的英雄壮举；通过达赖、班禅金印实物图，金奔巴瓶的实物插图和五世达赖觐见顺治图，再现册封制度形成的史实；通过《平定准噶尔图》和评定大小和卓叛乱图佐证这两件史事的真实性。</w:t>
            </w:r>
            <w:r>
              <w:rPr>
                <w:rFonts w:hint="default" w:ascii="Times New Roman" w:hAnsi="Times New Roman" w:eastAsia="楷体_GB2312"/>
                <w:b w:val="0"/>
                <w:bCs w:val="0"/>
                <w:color w:val="FF0000"/>
                <w:szCs w:val="21"/>
                <w:lang w:val="en-US" w:eastAsia="zh-CN"/>
              </w:rPr>
              <w:t>（时空观念、历史解释）</w:t>
            </w:r>
          </w:p>
          <w:p>
            <w:pPr>
              <w:pStyle w:val="2"/>
              <w:keepNext w:val="0"/>
              <w:keepLines w:val="0"/>
              <w:pageBreakBefore w:val="0"/>
              <w:widowControl w:val="0"/>
              <w:kinsoku/>
              <w:wordWrap/>
              <w:overflowPunct/>
              <w:topLinePunct w:val="0"/>
              <w:autoSpaceDE/>
              <w:autoSpaceDN/>
              <w:bidi w:val="0"/>
              <w:adjustRightInd/>
              <w:snapToGrid/>
              <w:spacing w:after="63" w:afterLines="20" w:line="288" w:lineRule="auto"/>
              <w:ind w:firstLine="480" w:firstLineChars="200"/>
              <w:jc w:val="left"/>
              <w:textAlignment w:val="auto"/>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3.</w:t>
            </w:r>
            <w:r>
              <w:rPr>
                <w:rFonts w:hint="default" w:ascii="Times New Roman" w:hAnsi="Times New Roman" w:eastAsia="楷体_GB2312"/>
                <w:b w:val="0"/>
                <w:bCs w:val="0"/>
                <w:szCs w:val="21"/>
                <w:lang w:val="en-US" w:eastAsia="zh-CN"/>
              </w:rPr>
              <w:t>通过郑成功收复台湾的史实，再现他的英雄壮举；通过达赖、班禅金印实物图，金奔巴瓶的实物插图和五世达赖觐见顺治图，再现册封制度形成的史实；通过《平定准噶尔图》和评定大小和卓叛乱图佐证这两件史事的真实性。</w:t>
            </w:r>
            <w:r>
              <w:rPr>
                <w:rFonts w:hint="default" w:ascii="Times New Roman" w:hAnsi="Times New Roman" w:eastAsia="楷体_GB2312"/>
                <w:b w:val="0"/>
                <w:bCs w:val="0"/>
                <w:color w:val="FF0000"/>
                <w:szCs w:val="21"/>
                <w:lang w:val="en-US" w:eastAsia="zh-CN"/>
              </w:rPr>
              <w:t>（唯物史观、家国情怀）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1"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四、教学重点</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ind w:firstLine="480" w:firstLineChars="200"/>
              <w:jc w:val="left"/>
              <w:textAlignment w:val="auto"/>
              <w:rPr>
                <w:rFonts w:hint="default" w:ascii="Times New Roman" w:hAnsi="Times New Roman" w:eastAsia="楷体_GB2312"/>
                <w:b w:val="0"/>
                <w:bCs w:val="0"/>
                <w:szCs w:val="21"/>
                <w:lang w:val="en-US" w:eastAsia="zh-CN"/>
              </w:rPr>
            </w:pPr>
            <w:r>
              <w:rPr>
                <w:rFonts w:hint="default" w:ascii="Times New Roman" w:hAnsi="Times New Roman" w:eastAsia="楷体_GB2312"/>
                <w:b w:val="0"/>
                <w:bCs w:val="0"/>
                <w:szCs w:val="21"/>
                <w:lang w:val="en-US" w:eastAsia="zh-CN"/>
              </w:rPr>
              <w:t>清朝在东北、西北、西藏、西南的具体治理措施。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722" w:type="pct"/>
            <w:shd w:val="clear" w:color="auto" w:fill="auto"/>
            <w:vAlign w:val="center"/>
          </w:tcPr>
          <w:p>
            <w:pPr>
              <w:pStyle w:val="2"/>
              <w:jc w:val="center"/>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五、教学难点</w:t>
            </w:r>
          </w:p>
        </w:tc>
        <w:tc>
          <w:tcPr>
            <w:tcW w:w="4277" w:type="pct"/>
            <w:gridSpan w:val="7"/>
            <w:shd w:val="clear" w:color="auto" w:fill="auto"/>
            <w:vAlign w:val="center"/>
          </w:tcPr>
          <w:p>
            <w:pPr>
              <w:pStyle w:val="2"/>
              <w:ind w:firstLine="480" w:firstLineChars="200"/>
              <w:jc w:val="both"/>
              <w:rPr>
                <w:rFonts w:hint="default" w:ascii="Times New Roman" w:hAnsi="Times New Roman" w:eastAsia="楷体_GB2312"/>
                <w:b w:val="0"/>
                <w:bCs w:val="0"/>
                <w:szCs w:val="21"/>
                <w:lang w:val="en-US" w:eastAsia="zh-CN"/>
              </w:rPr>
            </w:pPr>
            <w:r>
              <w:rPr>
                <w:rFonts w:hint="eastAsia" w:ascii="Times New Roman" w:hAnsi="Times New Roman" w:eastAsia="楷体_GB2312" w:cs="Times New Roman"/>
                <w:b w:val="0"/>
                <w:bCs w:val="0"/>
                <w:kern w:val="2"/>
                <w:sz w:val="24"/>
                <w:szCs w:val="21"/>
                <w:lang w:val="en-US" w:eastAsia="zh-CN" w:bidi="ar-SA"/>
              </w:rPr>
              <w:t>梳理清朝边疆治理体系的整体性，探究其对多民族国家巩固与发展的深远影响。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722" w:type="pct"/>
            <w:shd w:val="clear" w:color="auto" w:fill="auto"/>
            <w:vAlign w:val="center"/>
          </w:tcPr>
          <w:p>
            <w:pPr>
              <w:pStyle w:val="2"/>
              <w:jc w:val="center"/>
              <w:rPr>
                <w:rFonts w:hint="default"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六、教学方法</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b w:val="0"/>
                <w:bCs w:val="0"/>
                <w:szCs w:val="21"/>
                <w:lang w:val="en-US" w:eastAsia="zh-CN"/>
              </w:rPr>
              <w:t>讲授法、问答法、启示法、多媒体教学法。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722" w:type="pct"/>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jc w:val="center"/>
              <w:textAlignment w:val="auto"/>
              <w:rPr>
                <w:rFonts w:hint="eastAsia" w:eastAsia="宋体"/>
                <w:lang w:val="en-US" w:eastAsia="zh-CN"/>
              </w:rPr>
            </w:pPr>
            <w:r>
              <w:rPr>
                <w:rFonts w:hint="eastAsia" w:ascii="Times New Roman" w:hAnsi="Times New Roman" w:eastAsia="楷体_GB2312"/>
                <w:b w:val="0"/>
                <w:bCs w:val="0"/>
                <w:szCs w:val="21"/>
                <w:lang w:val="en-US" w:eastAsia="zh-CN"/>
              </w:rPr>
              <w:t>七、学习方法</w:t>
            </w:r>
          </w:p>
        </w:tc>
        <w:tc>
          <w:tcPr>
            <w:tcW w:w="4277" w:type="pct"/>
            <w:gridSpan w:val="7"/>
            <w:shd w:val="clear" w:color="auto" w:fill="auto"/>
            <w:vAlign w:val="center"/>
          </w:tcPr>
          <w:p>
            <w:pPr>
              <w:pStyle w:val="2"/>
              <w:keepNext w:val="0"/>
              <w:keepLines w:val="0"/>
              <w:pageBreakBefore w:val="0"/>
              <w:widowControl w:val="0"/>
              <w:kinsoku/>
              <w:wordWrap/>
              <w:overflowPunct/>
              <w:topLinePunct w:val="0"/>
              <w:autoSpaceDE/>
              <w:autoSpaceDN/>
              <w:bidi w:val="0"/>
              <w:adjustRightInd/>
              <w:snapToGrid/>
              <w:spacing w:after="32" w:afterLines="10" w:line="240" w:lineRule="auto"/>
              <w:ind w:firstLine="480" w:firstLineChars="200"/>
              <w:jc w:val="both"/>
              <w:textAlignment w:val="auto"/>
              <w:rPr>
                <w:rFonts w:hint="eastAsia" w:ascii="Times New Roman" w:hAnsi="Times New Roman" w:eastAsia="楷体_GB2312"/>
                <w:b w:val="0"/>
                <w:bCs w:val="0"/>
                <w:szCs w:val="21"/>
                <w:lang w:val="en-US" w:eastAsia="zh-CN"/>
              </w:rPr>
            </w:pPr>
            <w:r>
              <w:rPr>
                <w:rFonts w:hint="eastAsia" w:ascii="Times New Roman" w:hAnsi="Times New Roman" w:eastAsia="楷体_GB2312"/>
                <w:b w:val="0"/>
                <w:bCs w:val="0"/>
                <w:szCs w:val="21"/>
                <w:lang w:val="en-US" w:eastAsia="zh-CN"/>
              </w:rPr>
              <w:t>合作探究、自主学习、史料研读、材料分析、小组交流。</w:t>
            </w:r>
          </w:p>
        </w:tc>
      </w:tr>
      <w:bookmarkEnd w:id="0"/>
      <w:bookmarkEnd w:id="1"/>
      <w:bookmarkEnd w:id="2"/>
      <w:bookmarkEnd w:id="3"/>
      <w:bookmarkEnd w:id="4"/>
    </w:tbl>
    <w:tbl>
      <w:tblPr>
        <w:tblStyle w:val="6"/>
        <w:tblpPr w:leftFromText="180" w:rightFromText="180" w:vertAnchor="text" w:horzAnchor="page" w:tblpX="753" w:tblpY="78"/>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3843"/>
        <w:gridCol w:w="2986"/>
        <w:gridCol w:w="1535"/>
        <w:gridCol w:w="1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437" w:type="pct"/>
            <w:shd w:val="clear" w:color="auto" w:fill="auto"/>
            <w:vAlign w:val="center"/>
          </w:tcPr>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 xml:space="preserve"> 八、</w:t>
            </w:r>
          </w:p>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教学过程</w:t>
            </w:r>
          </w:p>
        </w:tc>
        <w:tc>
          <w:tcPr>
            <w:tcW w:w="1799" w:type="pct"/>
            <w:shd w:val="clear" w:color="auto" w:fill="auto"/>
            <w:vAlign w:val="center"/>
          </w:tcPr>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教师活动</w:t>
            </w:r>
          </w:p>
        </w:tc>
        <w:tc>
          <w:tcPr>
            <w:tcW w:w="1397" w:type="pct"/>
            <w:shd w:val="clear" w:color="auto" w:fill="auto"/>
            <w:vAlign w:val="center"/>
          </w:tcPr>
          <w:p>
            <w:pPr>
              <w:jc w:val="center"/>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学生活动</w:t>
            </w:r>
          </w:p>
        </w:tc>
        <w:tc>
          <w:tcPr>
            <w:tcW w:w="718" w:type="pct"/>
            <w:shd w:val="clear" w:color="auto" w:fill="auto"/>
            <w:vAlign w:val="center"/>
          </w:tcPr>
          <w:p>
            <w:pPr>
              <w:jc w:val="center"/>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设计意图</w:t>
            </w:r>
          </w:p>
        </w:tc>
        <w:tc>
          <w:tcPr>
            <w:tcW w:w="646" w:type="pct"/>
            <w:shd w:val="clear" w:color="auto" w:fill="auto"/>
            <w:vAlign w:val="center"/>
          </w:tcPr>
          <w:p>
            <w:pPr>
              <w:jc w:val="center"/>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教师复备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0" w:hRule="atLeast"/>
        </w:trPr>
        <w:tc>
          <w:tcPr>
            <w:tcW w:w="437" w:type="pct"/>
            <w:shd w:val="clear" w:color="auto" w:fill="FFFFFF"/>
            <w:vAlign w:val="center"/>
          </w:tcPr>
          <w:p>
            <w:pPr>
              <w:pStyle w:val="2"/>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（一）</w:t>
            </w:r>
          </w:p>
          <w:p>
            <w:pPr>
              <w:pStyle w:val="2"/>
              <w:jc w:val="center"/>
              <w:rPr>
                <w:rFonts w:hint="default"/>
                <w:lang w:val="en-US" w:eastAsia="zh-CN"/>
              </w:rPr>
            </w:pPr>
            <w:r>
              <w:rPr>
                <w:rFonts w:hint="eastAsia" w:ascii="Times New Roman" w:hAnsi="Times New Roman" w:eastAsia="楷体_GB2312"/>
                <w:b w:val="0"/>
                <w:bCs w:val="0"/>
                <w:sz w:val="24"/>
                <w:szCs w:val="24"/>
                <w:lang w:val="en-US" w:eastAsia="zh-CN"/>
              </w:rPr>
              <w:t>新课导入</w:t>
            </w:r>
          </w:p>
        </w:tc>
        <w:tc>
          <w:tcPr>
            <w:tcW w:w="1799" w:type="pct"/>
            <w:shd w:val="clear" w:color="auto" w:fill="FFFFFF"/>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firstLine="480" w:firstLineChars="200"/>
              <w:jc w:val="both"/>
              <w:textAlignment w:val="auto"/>
              <w:rPr>
                <w:rFonts w:hint="default" w:ascii="楷体_GB2312" w:hAnsi="Times New Roman" w:eastAsia="楷体_GB2312" w:cs="Times New Roman"/>
                <w:color w:val="000000"/>
                <w:kern w:val="2"/>
                <w:sz w:val="24"/>
                <w:szCs w:val="24"/>
                <w:lang w:val="en-US" w:eastAsia="zh-CN" w:bidi="ar-SA"/>
              </w:rPr>
            </w:pPr>
            <w:r>
              <w:rPr>
                <w:rFonts w:hint="eastAsia" w:ascii="楷体_GB2312" w:hAnsi="Times New Roman" w:eastAsia="楷体_GB2312" w:cs="Times New Roman"/>
                <w:color w:val="000000"/>
                <w:kern w:val="2"/>
                <w:sz w:val="24"/>
                <w:szCs w:val="24"/>
                <w:lang w:val="en-US" w:eastAsia="zh-CN" w:bidi="ar-SA"/>
              </w:rPr>
              <w:t>复习导入——</w:t>
            </w:r>
            <w:r>
              <w:rPr>
                <w:rFonts w:hint="eastAsia" w:ascii="楷体_GB2312" w:hAnsi="Times New Roman" w:eastAsia="楷体_GB2312" w:cs="Times New Roman"/>
                <w:b w:val="0"/>
                <w:bCs w:val="0"/>
                <w:color w:val="auto"/>
                <w:kern w:val="2"/>
                <w:sz w:val="24"/>
                <w:szCs w:val="24"/>
                <w:lang w:val="en-US" w:eastAsia="zh-CN" w:bidi="ar-SA"/>
              </w:rPr>
              <w:t>满洲兴起的时间、建立者、民族和国号是什么呢？你都知道清代的哪些皇帝</w:t>
            </w:r>
            <w:r>
              <w:rPr>
                <w:rFonts w:hint="eastAsia" w:ascii="楷体_GB2312" w:hAnsi="Times New Roman" w:eastAsia="楷体_GB2312" w:cs="Times New Roman"/>
                <w:color w:val="000000"/>
                <w:kern w:val="2"/>
                <w:sz w:val="24"/>
                <w:szCs w:val="24"/>
                <w:lang w:val="en-US" w:eastAsia="zh-CN" w:bidi="ar-SA"/>
              </w:rPr>
              <w:t>？今天让我们一同学习第 18课《清朝的边疆治理》 。</w:t>
            </w:r>
          </w:p>
        </w:tc>
        <w:tc>
          <w:tcPr>
            <w:tcW w:w="1397" w:type="pct"/>
            <w:shd w:val="clear" w:color="auto" w:fill="FFFFFF"/>
            <w:vAlign w:val="center"/>
          </w:tcPr>
          <w:p>
            <w:pPr>
              <w:keepNext w:val="0"/>
              <w:keepLines w:val="0"/>
              <w:widowControl/>
              <w:suppressLineNumbers w:val="0"/>
              <w:jc w:val="left"/>
              <w:rPr>
                <w:rFonts w:hint="default" w:ascii="楷体_GB2312" w:hAnsi="Times New Roman" w:eastAsia="楷体_GB2312" w:cs="Times New Roman"/>
                <w:color w:val="000000"/>
                <w:kern w:val="2"/>
                <w:sz w:val="24"/>
                <w:szCs w:val="24"/>
                <w:lang w:val="en-US" w:eastAsia="zh-CN" w:bidi="ar-SA"/>
              </w:rPr>
            </w:pPr>
            <w:r>
              <w:rPr>
                <w:rFonts w:hint="eastAsia" w:ascii="楷体_GB2312" w:hAnsi="Times New Roman" w:eastAsia="楷体_GB2312" w:cs="Times New Roman"/>
                <w:color w:val="000000"/>
                <w:kern w:val="2"/>
                <w:sz w:val="24"/>
                <w:szCs w:val="24"/>
                <w:lang w:val="en-US" w:eastAsia="zh-CN" w:bidi="ar-SA"/>
              </w:rPr>
              <w:t>【回答】1616年，努尔哈赤统一了女真各部，建立政权，国号大金史称后金。1635年，皇太极改族名为满洲。1636年改国号为清。</w:t>
            </w:r>
          </w:p>
        </w:tc>
        <w:tc>
          <w:tcPr>
            <w:tcW w:w="718" w:type="pct"/>
            <w:shd w:val="clear" w:color="auto" w:fill="FFFFFF"/>
            <w:vAlign w:val="center"/>
          </w:tcPr>
          <w:p>
            <w:pPr>
              <w:keepNext w:val="0"/>
              <w:keepLines w:val="0"/>
              <w:widowControl/>
              <w:suppressLineNumbers w:val="0"/>
              <w:jc w:val="both"/>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color w:val="000000"/>
                <w:kern w:val="2"/>
                <w:sz w:val="24"/>
                <w:szCs w:val="24"/>
                <w:lang w:val="en-US" w:eastAsia="zh-CN" w:bidi="ar-SA"/>
              </w:rPr>
              <w:t>复习导入，为本课学习本课作铺垫</w:t>
            </w:r>
          </w:p>
        </w:tc>
        <w:tc>
          <w:tcPr>
            <w:tcW w:w="646" w:type="pct"/>
            <w:vMerge w:val="restart"/>
            <w:shd w:val="clear" w:color="auto" w:fill="FFFFFF"/>
            <w:vAlign w:val="center"/>
          </w:tcPr>
          <w:p>
            <w:pPr>
              <w:keepNext w:val="0"/>
              <w:keepLines w:val="0"/>
              <w:widowControl/>
              <w:suppressLineNumbers w:val="0"/>
              <w:jc w:val="both"/>
              <w:rPr>
                <w:rFonts w:hint="eastAsia" w:ascii="楷体_GB2312" w:hAnsi="Times New Roman" w:eastAsia="楷体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4" w:hRule="atLeast"/>
        </w:trPr>
        <w:tc>
          <w:tcPr>
            <w:tcW w:w="437" w:type="pct"/>
            <w:vMerge w:val="restart"/>
            <w:shd w:val="clear" w:color="auto" w:fill="FFFFFF"/>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（二）</w:t>
            </w:r>
          </w:p>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新课讲授</w:t>
            </w: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p>
            <w:pPr>
              <w:jc w:val="center"/>
              <w:rPr>
                <w:rFonts w:hint="eastAsia" w:ascii="Times New Roman" w:hAnsi="Times New Roman" w:eastAsia="楷体_GB2312"/>
                <w:b w:val="0"/>
                <w:bCs w:val="0"/>
                <w:sz w:val="24"/>
                <w:szCs w:val="24"/>
                <w:lang w:val="en-US" w:eastAsia="zh-CN"/>
              </w:rPr>
            </w:pPr>
          </w:p>
        </w:tc>
        <w:tc>
          <w:tcPr>
            <w:tcW w:w="3915" w:type="pct"/>
            <w:gridSpan w:val="3"/>
            <w:shd w:val="clear" w:color="auto" w:fill="FFFFFF"/>
            <w:vAlign w:val="center"/>
          </w:tcPr>
          <w:p>
            <w:pPr>
              <w:pStyle w:val="2"/>
              <w:numPr>
                <w:ilvl w:val="0"/>
                <w:numId w:val="0"/>
              </w:numPr>
              <w:jc w:val="center"/>
              <w:rPr>
                <w:rFonts w:hint="default" w:ascii="楷体_GB2312" w:hAnsi="Times New Roman" w:eastAsia="楷体_GB2312" w:cs="Times New Roman"/>
                <w:kern w:val="2"/>
                <w:sz w:val="24"/>
                <w:szCs w:val="24"/>
                <w:lang w:val="en-US" w:eastAsia="zh-CN" w:bidi="ar-SA"/>
              </w:rPr>
            </w:pPr>
            <w:r>
              <w:rPr>
                <w:rFonts w:hint="eastAsia" w:ascii="楷体_GB2312" w:hAnsi="Times New Roman" w:eastAsia="楷体_GB2312" w:cs="Times New Roman"/>
                <w:b/>
                <w:bCs/>
                <w:kern w:val="2"/>
                <w:sz w:val="24"/>
                <w:szCs w:val="24"/>
                <w:lang w:val="en-US" w:eastAsia="zh-CN" w:bidi="ar-SA"/>
              </w:rPr>
              <w:t>壹·郑成功收复台湾和清朝在台湾的建制</w:t>
            </w:r>
          </w:p>
        </w:tc>
        <w:tc>
          <w:tcPr>
            <w:tcW w:w="646" w:type="pct"/>
            <w:vMerge w:val="continue"/>
            <w:shd w:val="clear" w:color="auto" w:fill="FFFFFF"/>
            <w:vAlign w:val="center"/>
          </w:tcPr>
          <w:p>
            <w:pPr>
              <w:pStyle w:val="2"/>
              <w:numPr>
                <w:ilvl w:val="0"/>
                <w:numId w:val="0"/>
              </w:numPr>
              <w:jc w:val="center"/>
              <w:rPr>
                <w:rFonts w:hint="eastAsia"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62" w:hRule="atLeast"/>
        </w:trPr>
        <w:tc>
          <w:tcPr>
            <w:tcW w:w="437" w:type="pct"/>
            <w:vMerge w:val="continue"/>
            <w:shd w:val="clear" w:color="auto" w:fill="FFFFFF"/>
            <w:vAlign w:val="center"/>
          </w:tcPr>
          <w:p>
            <w:pPr>
              <w:pStyle w:val="2"/>
              <w:keepNext w:val="0"/>
              <w:keepLines w:val="0"/>
              <w:pageBreakBefore w:val="0"/>
              <w:widowControl w:val="0"/>
              <w:shd w:val="clear"/>
              <w:kinsoku/>
              <w:wordWrap/>
              <w:overflowPunct/>
              <w:topLinePunct w:val="0"/>
              <w:autoSpaceDE/>
              <w:autoSpaceDN/>
              <w:bidi w:val="0"/>
              <w:adjustRightInd/>
              <w:snapToGrid/>
              <w:jc w:val="left"/>
              <w:textAlignment w:val="auto"/>
            </w:pPr>
          </w:p>
        </w:tc>
        <w:tc>
          <w:tcPr>
            <w:tcW w:w="1799" w:type="pct"/>
            <w:shd w:val="clear" w:color="auto" w:fill="FFFFFF"/>
            <w:vAlign w:val="center"/>
          </w:tcPr>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1.背景</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kern w:val="2"/>
                <w:sz w:val="24"/>
                <w:szCs w:val="24"/>
                <w:lang w:val="en-US" w:eastAsia="zh-CN" w:bidi="ar-SA"/>
              </w:rPr>
            </w:pPr>
            <w:r>
              <w:rPr>
                <w:rFonts w:hint="eastAsia" w:ascii="楷体_GB2312" w:hAnsi="Times New Roman" w:eastAsia="楷体_GB2312" w:cs="Times New Roman"/>
                <w:color w:val="000000"/>
                <w:kern w:val="2"/>
                <w:sz w:val="24"/>
                <w:szCs w:val="24"/>
                <w:lang w:val="en-US" w:eastAsia="zh-CN" w:bidi="ar-SA"/>
              </w:rPr>
              <w:t>【引导】出示清朝前期疆域和政区图，根据图示，自由讨论归纳信息。</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kern w:val="2"/>
                <w:sz w:val="24"/>
                <w:szCs w:val="24"/>
                <w:lang w:val="en-US" w:eastAsia="zh-CN" w:bidi="ar-SA"/>
              </w:rPr>
            </w:pPr>
          </w:p>
        </w:tc>
        <w:tc>
          <w:tcPr>
            <w:tcW w:w="1397"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【回答】①噶尔丹叛乱。</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【回答】②回部上层贵族大、小和卓叛乱。</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【回答】③英国殖民者试图与西藏地方建立直接联系。</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【回答】④沙俄势力侵入黑龙江流域。</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【回答】⑤荷兰殖民者侵占</w:t>
            </w:r>
          </w:p>
        </w:tc>
        <w:tc>
          <w:tcPr>
            <w:tcW w:w="718"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通过颜色标识地图，帮助学生清晰了解历史背景，培养时空观念核心素养。</w:t>
            </w:r>
          </w:p>
        </w:tc>
        <w:tc>
          <w:tcPr>
            <w:tcW w:w="646" w:type="pct"/>
            <w:vMerge w:val="continue"/>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25" w:hRule="atLeast"/>
        </w:trPr>
        <w:tc>
          <w:tcPr>
            <w:tcW w:w="437" w:type="pct"/>
            <w:vMerge w:val="continue"/>
            <w:shd w:val="clear" w:color="auto" w:fill="FFFFFF"/>
            <w:vAlign w:val="center"/>
          </w:tcPr>
          <w:p>
            <w:pPr>
              <w:pStyle w:val="2"/>
              <w:keepNext w:val="0"/>
              <w:keepLines w:val="0"/>
              <w:pageBreakBefore w:val="0"/>
              <w:widowControl w:val="0"/>
              <w:shd w:val="clear"/>
              <w:kinsoku/>
              <w:wordWrap/>
              <w:overflowPunct/>
              <w:topLinePunct w:val="0"/>
              <w:autoSpaceDE/>
              <w:autoSpaceDN/>
              <w:bidi w:val="0"/>
              <w:adjustRightInd/>
              <w:snapToGrid/>
              <w:jc w:val="left"/>
              <w:textAlignment w:val="auto"/>
            </w:pPr>
          </w:p>
        </w:tc>
        <w:tc>
          <w:tcPr>
            <w:tcW w:w="1799" w:type="pct"/>
            <w:shd w:val="clear" w:color="auto" w:fill="FFFFFF"/>
            <w:vAlign w:val="center"/>
          </w:tcPr>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2.东南——台湾</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【引导】先请学生结合先前所学归纳与台湾相关的历史知识。</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【提问】由此，我们能够得出什么历史结论？</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000000"/>
                <w:kern w:val="2"/>
                <w:sz w:val="24"/>
                <w:szCs w:val="24"/>
                <w:lang w:val="en-US" w:eastAsia="zh-CN" w:bidi="ar-SA"/>
              </w:rPr>
              <w:t>【讲授】</w:t>
            </w:r>
            <w:r>
              <w:rPr>
                <w:rFonts w:hint="eastAsia" w:ascii="楷体_GB2312" w:hAnsi="Times New Roman" w:eastAsia="楷体_GB2312" w:cs="Times New Roman"/>
                <w:color w:val="auto"/>
                <w:kern w:val="2"/>
                <w:sz w:val="24"/>
                <w:szCs w:val="24"/>
                <w:lang w:val="en-US" w:eastAsia="zh-CN" w:bidi="ar-SA"/>
              </w:rPr>
              <w:t>出示郑成功像和简介材料，郑成功，明末清初军事家，是抗清名将。清军入关后，不愿随父降清，毅然举起抗清的旗帜，后来被清军打败，退至厦门。郑成功面对严峻形势，决定收复台湾作为抗清基地。</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【提问】出示史料，“久为贵国所踞”讲的是什么事？“贵国”指哪个国家？</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【讲授】明朝坚持抗清的大将郑成功，面对严峻的形势，决定收复台湾作为抗清的基地。</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【引导】出示郑成功收复台湾地图，请学生结合地图自主学习，归纳郑成功收复的过程。</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【引导】继续出示《复台》诗句，请学生合作探究，回答问题：</w:t>
            </w:r>
          </w:p>
          <w:p>
            <w:pPr>
              <w:pStyle w:val="2"/>
              <w:keepNext w:val="0"/>
              <w:keepLines w:val="0"/>
              <w:pageBreakBefore w:val="0"/>
              <w:widowControl w:val="0"/>
              <w:numPr>
                <w:ilvl w:val="0"/>
                <w:numId w:val="1"/>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荷夷指的是谁？该诗句描写的是哪一事件？</w:t>
            </w:r>
          </w:p>
          <w:p>
            <w:pPr>
              <w:pStyle w:val="2"/>
              <w:keepNext w:val="0"/>
              <w:keepLines w:val="0"/>
              <w:pageBreakBefore w:val="0"/>
              <w:widowControl w:val="0"/>
              <w:numPr>
                <w:ilvl w:val="0"/>
                <w:numId w:val="1"/>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default" w:ascii="楷体_GB2312" w:hAnsi="Times New Roman" w:eastAsia="楷体_GB2312" w:cs="Times New Roman"/>
                <w:color w:val="auto"/>
                <w:kern w:val="2"/>
                <w:sz w:val="24"/>
                <w:szCs w:val="24"/>
                <w:lang w:val="en-US" w:eastAsia="zh-CN" w:bidi="ar-SA"/>
              </w:rPr>
              <w:t>结合课本89页的人物扫描指出郑成功收复台湾有何意义？如何评价郑成功？</w:t>
            </w:r>
          </w:p>
          <w:p>
            <w:pPr>
              <w:pStyle w:val="2"/>
              <w:keepNext w:val="0"/>
              <w:keepLines w:val="0"/>
              <w:pageBreakBefore w:val="0"/>
              <w:widowControl w:val="0"/>
              <w:numPr>
                <w:numId w:val="0"/>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color="auto" w:fill="auto"/>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【引导】最后出示时间轴和图片，请学生小组交流，梳理清朝对台湾</w:t>
            </w:r>
          </w:p>
        </w:tc>
        <w:tc>
          <w:tcPr>
            <w:tcW w:w="1397"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【回答】①三国时期孙权派卫温到夷洲。②隋炀帝三次派人到流求。③元朝设澎湖巡检司。</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【回答】台湾自古以来就是中国的领土！</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了解郑成功其人。</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【回答】明朝末期，荷兰殖民者趁明朝国势衰败之机，出兵侵占了我国宝岛台湾，在台湾实行殖民统治。</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【回答】①1661年，郑成功率将士从金门出发，横渡台湾海峡，抵达台湾岛南部。②把敌人长期围困在台湾城和赤坎城中。③1662年，郑成功发动总攻，荷兰殖民长官被迫投降。台湾重新回到祖国的怀抱。</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【回答】荷夷：指荷兰殖民者。郑成功驱逐荷兰殖民者，收复台湾。</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【回答】台湾重回祖国的怀抱，抗击了外来侵略，维护了国家领土主权，促进了台湾的开发。评价：郑成功是我国历史上的民族英雄。</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【回答】①1683年(康熙)清军进攻台湾台湾归入清</w:t>
            </w:r>
          </w:p>
        </w:tc>
        <w:tc>
          <w:tcPr>
            <w:tcW w:w="718"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史论结合，培养学生论从史出的能力，知道台湾自古以来就是中国的领土！培育家国情怀。</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问答法，有助于复习旧知，学习新知。</w:t>
            </w:r>
          </w:p>
        </w:tc>
        <w:tc>
          <w:tcPr>
            <w:tcW w:w="646" w:type="pct"/>
            <w:vMerge w:val="continue"/>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75" w:hRule="atLeast"/>
        </w:trPr>
        <w:tc>
          <w:tcPr>
            <w:tcW w:w="437" w:type="pct"/>
            <w:vMerge w:val="continue"/>
            <w:shd w:val="clear" w:color="auto" w:fill="FFFFFF"/>
            <w:vAlign w:val="center"/>
          </w:tcPr>
          <w:p>
            <w:pPr>
              <w:pStyle w:val="2"/>
              <w:keepNext w:val="0"/>
              <w:keepLines w:val="0"/>
              <w:pageBreakBefore w:val="0"/>
              <w:widowControl w:val="0"/>
              <w:shd w:val="clear"/>
              <w:kinsoku/>
              <w:wordWrap/>
              <w:overflowPunct/>
              <w:topLinePunct w:val="0"/>
              <w:autoSpaceDE/>
              <w:autoSpaceDN/>
              <w:bidi w:val="0"/>
              <w:adjustRightInd/>
              <w:snapToGrid/>
              <w:jc w:val="left"/>
              <w:textAlignment w:val="auto"/>
            </w:pPr>
          </w:p>
        </w:tc>
        <w:tc>
          <w:tcPr>
            <w:tcW w:w="1799" w:type="pct"/>
            <w:shd w:val="clear" w:color="auto" w:fill="FFFFFF"/>
            <w:vAlign w:val="center"/>
          </w:tcPr>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的管辖。</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【提问】台湾府的设置有什么作用？</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color w:val="auto"/>
                <w:kern w:val="2"/>
                <w:sz w:val="24"/>
                <w:szCs w:val="24"/>
                <w:lang w:val="en-US" w:eastAsia="zh-CN" w:bidi="ar-SA"/>
              </w:rPr>
            </w:pPr>
          </w:p>
        </w:tc>
        <w:tc>
          <w:tcPr>
            <w:tcW w:w="1397"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朝版图；②设置台湾府，隶属福建省；③1885年(光绪)台湾正式建省，成为中国一个行省。</w:t>
            </w:r>
          </w:p>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【回答】台湾府的设置，加强了中央政府对台湾的管辖，巩固了祖国的东南海防，台湾的社会经济发展也步入了新的历史时期。</w:t>
            </w:r>
          </w:p>
        </w:tc>
        <w:tc>
          <w:tcPr>
            <w:tcW w:w="718" w:type="pct"/>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知道清朝对台湾的管辖</w:t>
            </w:r>
          </w:p>
        </w:tc>
        <w:tc>
          <w:tcPr>
            <w:tcW w:w="646" w:type="pct"/>
            <w:vMerge w:val="continue"/>
            <w:shd w:val="clear" w:color="auto" w:fill="FFFFFF"/>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b/>
                <w:bCs/>
                <w:kern w:val="2"/>
                <w:sz w:val="24"/>
                <w:szCs w:val="24"/>
                <w:lang w:val="en-US" w:eastAsia="zh-CN" w:bidi="ar-SA"/>
              </w:rPr>
              <w:t>贰·清廷对西藏地方的有效管辖</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eastAsia"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10"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1.西藏与中原王朝的关系</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【引导】出示两张历史地图，请学生结合地图和中国古代史所学知识，思考西藏与中原王朝的关系。</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【回答】①唐:文成公主入藏唐:文成公主入藏。②元:设立宣政院西藏纳入中央政府管辖。</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引导学生结合史实思考问题。</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eastAsia"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10"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FF0000"/>
                <w:kern w:val="2"/>
                <w:sz w:val="24"/>
                <w:szCs w:val="24"/>
                <w:lang w:val="en-US" w:eastAsia="zh-CN" w:bidi="ar-SA"/>
              </w:rPr>
            </w:pPr>
            <w:r>
              <w:rPr>
                <w:rFonts w:hint="eastAsia" w:ascii="楷体_GB2312" w:hAnsi="Times New Roman" w:eastAsia="楷体_GB2312" w:cs="Times New Roman"/>
                <w:color w:val="FF0000"/>
                <w:kern w:val="2"/>
                <w:sz w:val="24"/>
                <w:szCs w:val="24"/>
                <w:lang w:val="en-US" w:eastAsia="zh-CN" w:bidi="ar-SA"/>
              </w:rPr>
              <w:t>2.西南——西藏</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【引导】依次出示图文材料，请学生结合材料，小组交流，依次回答清廷对西藏地方的有效管辖。</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EE822F" w:themeColor="accent2"/>
                <w:kern w:val="2"/>
                <w:sz w:val="24"/>
                <w:szCs w:val="24"/>
                <w:lang w:val="en-US" w:eastAsia="zh-CN" w:bidi="ar-SA"/>
                <w14:textFill>
                  <w14:solidFill>
                    <w14:schemeClr w14:val="accent2"/>
                  </w14:solidFill>
                </w14:textFill>
              </w:rPr>
              <w:t>知识拓展：</w:t>
            </w:r>
            <w:r>
              <w:rPr>
                <w:rFonts w:hint="eastAsia" w:ascii="楷体_GB2312" w:hAnsi="Times New Roman" w:eastAsia="楷体_GB2312" w:cs="Times New Roman"/>
                <w:color w:val="auto"/>
                <w:kern w:val="2"/>
                <w:sz w:val="24"/>
                <w:szCs w:val="24"/>
                <w:lang w:val="en-US" w:eastAsia="zh-CN" w:bidi="ar-SA"/>
              </w:rPr>
              <w:t>达赖、班禅是藏传佛教格鲁派（黄教）的两大活佛系统。</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【提问】哪位同学回答《钦定藏内善后章程》的主要内容？</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归纳】以上三方面措施，有效地加强了对西藏的管辖、①乾隆时，六世班禅面对英国殖民者的要求，明确表示：整个西藏都是在中国主权管辖范围内的地方，西藏的一切无不听命于朝廷。②乾隆皇帝70岁寿辰时，乾隆皇帝为远道而来祝寿的六世班禅在承德避暑山庄修建                           须弥福寿庙。</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【1组】①确立册封制度。顺治年间，1653 年正式赐予他金册、金印和“达赖喇嘛”的封号，后来还拨专款重修布达拉宫。康熙年间，清军入藏平定扰乱地方的准噶尔蒙古势力，稳定了西藏的局势。1713年册封格鲁派另一位首领“班禅额尔德尼”封号。</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【2组】②设置机构。1727年，在西藏设置驻藏大臣；1751年，在西藏地方设立噶厦；1793年，颁布《钦定藏内善后章程》29条。</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【回答】①章程明确驻藏大臣政治上与达赖、班禅地位平等，共同管理西藏政教事务；②驻藏大臣还掌管地方军事、外交等事务③金瓶掣签制度—确定活佛的转世。最后报请清廷批准。</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color w:val="000000" w:themeColor="text1"/>
                <w:kern w:val="2"/>
                <w:sz w:val="24"/>
                <w:szCs w:val="24"/>
                <w:lang w:val="en-US" w:eastAsia="zh-CN" w:bidi="ar-SA"/>
                <w14:textFill>
                  <w14:solidFill>
                    <w14:schemeClr w14:val="tx1"/>
                  </w14:solidFill>
                </w14:textFill>
              </w:rPr>
              <w:t>【3组】③确立金瓶掣签制度。此后历代达赖和班禅都必须经过中央政府的册封。</w:t>
            </w:r>
          </w:p>
        </w:tc>
        <w:tc>
          <w:tcPr>
            <w:tcW w:w="718" w:type="pct"/>
            <w:shd w:val="clear" w:color="auto" w:fill="auto"/>
            <w:vAlign w:val="center"/>
          </w:tcPr>
          <w:p>
            <w:pPr>
              <w:pStyle w:val="2"/>
              <w:keepNext w:val="0"/>
              <w:keepLines w:val="0"/>
              <w:pageBreakBefore w:val="0"/>
              <w:widowControl w:val="0"/>
              <w:numPr>
                <w:ilvl w:val="0"/>
                <w:numId w:val="0"/>
              </w:numPr>
              <w:shd w:val="clear"/>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kern w:val="2"/>
                <w:sz w:val="24"/>
                <w:szCs w:val="24"/>
                <w:lang w:val="en-US" w:eastAsia="zh-CN" w:bidi="ar-SA"/>
              </w:rPr>
            </w:pPr>
            <w:r>
              <w:rPr>
                <w:rFonts w:hint="eastAsia" w:ascii="楷体_GB2312" w:hAnsi="Times New Roman" w:eastAsia="楷体_GB2312" w:cs="Times New Roman"/>
                <w:b w:val="0"/>
                <w:bCs w:val="0"/>
                <w:kern w:val="2"/>
                <w:sz w:val="24"/>
                <w:szCs w:val="24"/>
                <w:lang w:val="en-US" w:eastAsia="zh-CN" w:bidi="ar-SA"/>
              </w:rPr>
              <w:t>通过分析多则材料，归纳</w:t>
            </w:r>
            <w:r>
              <w:rPr>
                <w:rFonts w:hint="eastAsia" w:ascii="楷体_GB2312" w:hAnsi="Times New Roman" w:eastAsia="楷体_GB2312" w:cs="Times New Roman"/>
                <w:color w:val="auto"/>
                <w:kern w:val="2"/>
                <w:sz w:val="24"/>
                <w:szCs w:val="24"/>
                <w:lang w:val="en-US" w:eastAsia="zh-CN" w:bidi="ar-SA"/>
              </w:rPr>
              <w:t>清廷对西藏地方的有效管辖措施，培养学生材料分析和归纳概括等能力。</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eastAsia"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kern w:val="2"/>
                <w:sz w:val="24"/>
                <w:szCs w:val="24"/>
                <w:lang w:val="en-US" w:eastAsia="zh-CN" w:bidi="ar-SA"/>
              </w:rPr>
            </w:pPr>
            <w:r>
              <w:rPr>
                <w:rFonts w:hint="default" w:ascii="楷体_GB2312" w:hAnsi="Times New Roman" w:eastAsia="楷体_GB2312" w:cs="Times New Roman"/>
                <w:b/>
                <w:bCs/>
                <w:kern w:val="2"/>
                <w:sz w:val="24"/>
                <w:szCs w:val="24"/>
                <w:lang w:val="en-US" w:eastAsia="zh-CN" w:bidi="ar-SA"/>
              </w:rPr>
              <w:t>叁·</w:t>
            </w:r>
            <w:r>
              <w:rPr>
                <w:rFonts w:hint="eastAsia" w:ascii="楷体_GB2312" w:hAnsi="Times New Roman" w:eastAsia="楷体_GB2312" w:cs="Times New Roman"/>
                <w:b/>
                <w:bCs/>
                <w:kern w:val="2"/>
                <w:sz w:val="24"/>
                <w:szCs w:val="24"/>
                <w:lang w:val="en-US" w:eastAsia="zh-CN" w:bidi="ar-SA"/>
              </w:rPr>
              <w:t>巩固西北边疆</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color w:val="FF0000"/>
                <w:kern w:val="2"/>
                <w:sz w:val="24"/>
                <w:szCs w:val="24"/>
                <w:lang w:val="en-US" w:eastAsia="zh-CN" w:bidi="ar-SA"/>
              </w:rPr>
            </w:pPr>
            <w:r>
              <w:rPr>
                <w:rFonts w:hint="eastAsia" w:ascii="楷体_GB2312" w:hAnsi="Times New Roman" w:eastAsia="楷体_GB2312" w:cs="Times New Roman"/>
                <w:b w:val="0"/>
                <w:bCs w:val="0"/>
                <w:color w:val="FF0000"/>
                <w:kern w:val="2"/>
                <w:sz w:val="24"/>
                <w:szCs w:val="24"/>
                <w:lang w:val="en-US" w:eastAsia="zh-CN" w:bidi="ar-SA"/>
              </w:rPr>
              <w:t>1.西北——新疆</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w:t>
            </w:r>
            <w:r>
              <w:rPr>
                <w:rFonts w:hint="eastAsia" w:ascii="楷体_GB2312" w:hAnsi="Times New Roman" w:eastAsia="楷体_GB2312" w:cs="Times New Roman"/>
                <w:b w:val="0"/>
                <w:bCs w:val="0"/>
                <w:color w:val="auto"/>
                <w:kern w:val="2"/>
                <w:sz w:val="24"/>
                <w:szCs w:val="24"/>
                <w:lang w:val="en-US" w:eastAsia="zh-CN" w:bidi="ar-SA"/>
              </w:rPr>
              <w:t>依次出示课件，请学生结合课件和课本，说一说清朝巩固西北新疆的措施。</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r>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t>课件1：历史地图</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【回答】①康熙时，天山北路的蒙古族准噶尔部首领噶尔丹在俄国的唆使下，发动叛乱，越过天山攻占回部，并向东进攻，占领了青海、蒙古的许多地区。为了</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有助于学生自主学习，回答历史问题。</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r>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t>课件2：《平定大、小和卓得胜图》</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r>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t>课件3：伊犁将军府和文字材料</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r>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t>课件4：伊犁将军万里归国图</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000000" w:themeColor="text1"/>
                <w:kern w:val="2"/>
                <w:sz w:val="24"/>
                <w:szCs w:val="24"/>
                <w:lang w:val="en-US" w:eastAsia="zh-CN" w:bidi="ar-SA"/>
                <w14:textFill>
                  <w14:solidFill>
                    <w14:schemeClr w14:val="tx1"/>
                  </w14:solidFill>
                </w14:textFill>
              </w:rPr>
            </w:pPr>
            <w:r>
              <w:rPr>
                <w:rFonts w:hint="eastAsia" w:ascii="楷体_GB2312" w:hAnsi="Times New Roman" w:eastAsia="楷体_GB2312" w:cs="Times New Roman"/>
                <w:b w:val="0"/>
                <w:bCs w:val="0"/>
                <w:color w:val="000000" w:themeColor="text1"/>
                <w:kern w:val="2"/>
                <w:sz w:val="24"/>
                <w:szCs w:val="24"/>
                <w:lang w:val="en-US" w:eastAsia="zh-CN" w:bidi="ar-SA"/>
                <w14:textFill>
                  <w14:solidFill>
                    <w14:schemeClr w14:val="tx1"/>
                  </w14:solidFill>
                </w14:textFill>
              </w:rPr>
              <w:t>【讲授】土尔扈特部回归祖国，为多民族国家的巩固和发展谱写了光辉的篇章。</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eastAsia" w:ascii="楷体_GB2312" w:hAnsi="Times New Roman" w:eastAsia="楷体_GB2312" w:cs="Times New Roman"/>
                <w:b w:val="0"/>
                <w:bCs w:val="0"/>
                <w:color w:val="000000" w:themeColor="text1"/>
                <w:kern w:val="2"/>
                <w:sz w:val="24"/>
                <w:szCs w:val="24"/>
                <w:lang w:val="en-US" w:eastAsia="zh-CN" w:bidi="ar-SA"/>
                <w14:textFill>
                  <w14:solidFill>
                    <w14:schemeClr w14:val="tx1"/>
                  </w14:solidFill>
                </w14:textFill>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both"/>
              <w:textAlignment w:val="auto"/>
              <w:rPr>
                <w:rFonts w:hint="default"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pPr>
            <w:r>
              <w:rPr>
                <w:rFonts w:hint="eastAsia" w:ascii="楷体_GB2312" w:hAnsi="Times New Roman" w:eastAsia="楷体_GB2312" w:cs="Times New Roman"/>
                <w:b w:val="0"/>
                <w:bCs w:val="0"/>
                <w:color w:val="EE822F" w:themeColor="accent2"/>
                <w:kern w:val="2"/>
                <w:sz w:val="24"/>
                <w:szCs w:val="24"/>
                <w:lang w:val="en-US" w:eastAsia="zh-CN" w:bidi="ar-SA"/>
                <w14:textFill>
                  <w14:solidFill>
                    <w14:schemeClr w14:val="accent2"/>
                  </w14:solidFill>
                </w14:textFill>
              </w:rPr>
              <w:t>知识拓展：</w:t>
            </w:r>
            <w:r>
              <w:rPr>
                <w:rFonts w:hint="eastAsia" w:ascii="楷体_GB2312" w:hAnsi="Times New Roman" w:eastAsia="楷体_GB2312" w:cs="Times New Roman"/>
                <w:b w:val="0"/>
                <w:bCs w:val="0"/>
                <w:color w:val="auto"/>
                <w:kern w:val="2"/>
                <w:sz w:val="24"/>
                <w:szCs w:val="24"/>
                <w:lang w:val="en-US" w:eastAsia="zh-CN" w:bidi="ar-SA"/>
              </w:rPr>
              <w:t>用史实说明新疆自古以来就是中国领土</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维护国家的统一，康熙皇帝三次率军亲征，在多次战役中打败噶尔丹，平定了叛乱，稳定西北部边疆地区。</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②乾隆时期，回部上层贵族大、小和卓发动叛乱，形成割据势力。他们残暴收刮各族人民，激起人民的强烈不满。乾隆皇帝下令调兵讨伐，并宣布只擒拿大、小和卓，各族人民皆为无罪之人，不会株连。在维吾尔等族人民的支持下，清军经过两年战斗，平定了这场分裂祖国的叛乱。</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【回答】③清朝设置伊犁将军，管辖包括巴尔喀什池在内的整个新疆地区。清军驻扎新疆各地，设置哨所，加强了对西北地区的管辖。</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【回答】④1771年，西迁的蒙古族土尔扈特部，因不堪忍受沙皇俄国的控制和压迫，在杰出的首领渥巴锡的领导下，战胜重重困难，返回新疆，得到清政府的妥善安置。</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列举西域都护府等史实。</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培养学生时空观念、历史解释、史料实证、时空观念、家国情怀五大素养。</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Chars="0"/>
              <w:jc w:val="center"/>
              <w:textAlignment w:val="auto"/>
              <w:rPr>
                <w:rFonts w:hint="default" w:ascii="楷体_GB2312" w:hAnsi="Times New Roman" w:eastAsia="楷体_GB2312" w:cs="Times New Roman"/>
                <w:color w:val="000000" w:themeColor="text1"/>
                <w:kern w:val="2"/>
                <w:sz w:val="24"/>
                <w:szCs w:val="24"/>
                <w:lang w:val="en-US" w:eastAsia="zh-CN" w:bidi="ar-SA"/>
                <w14:textFill>
                  <w14:solidFill>
                    <w14:schemeClr w14:val="tx1"/>
                  </w14:solidFill>
                </w14:textFill>
              </w:rPr>
            </w:pPr>
            <w:r>
              <w:rPr>
                <w:rFonts w:hint="default" w:ascii="楷体_GB2312" w:hAnsi="Times New Roman" w:eastAsia="楷体_GB2312" w:cs="Times New Roman"/>
                <w:b/>
                <w:bCs/>
                <w:kern w:val="2"/>
                <w:sz w:val="24"/>
                <w:szCs w:val="24"/>
                <w:lang w:val="en-US" w:eastAsia="zh-CN" w:bidi="ar-SA"/>
              </w:rPr>
              <w:t>肆·</w:t>
            </w:r>
            <w:r>
              <w:rPr>
                <w:rFonts w:hint="eastAsia" w:ascii="楷体_GB2312" w:hAnsi="Times New Roman" w:eastAsia="楷体_GB2312" w:cs="Times New Roman"/>
                <w:b/>
                <w:bCs/>
                <w:kern w:val="2"/>
                <w:sz w:val="24"/>
                <w:szCs w:val="24"/>
                <w:lang w:val="en-US" w:eastAsia="zh-CN" w:bidi="ar-SA"/>
              </w:rPr>
              <w:t>雅克萨之战</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color w:val="FF0000"/>
                <w:kern w:val="2"/>
                <w:sz w:val="24"/>
                <w:szCs w:val="24"/>
                <w:lang w:val="en-US" w:eastAsia="zh-CN" w:bidi="ar-SA"/>
              </w:rPr>
            </w:pPr>
            <w:r>
              <w:rPr>
                <w:rFonts w:hint="eastAsia" w:ascii="楷体_GB2312" w:hAnsi="Times New Roman" w:eastAsia="楷体_GB2312" w:cs="Times New Roman"/>
                <w:b w:val="0"/>
                <w:bCs w:val="0"/>
                <w:color w:val="FF0000"/>
                <w:kern w:val="2"/>
                <w:sz w:val="24"/>
                <w:szCs w:val="24"/>
                <w:lang w:val="en-US" w:eastAsia="zh-CN" w:bidi="ar-SA"/>
              </w:rPr>
              <w:t>1.东北——黑龙江流域</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【引导】出示历史地图，请学生回答雅克萨之战的背景、概况和结果。</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【提问】出示地图和中俄签订《尼布楚条约》场景图片，自主学习课本，回答《尼布楚条约》的时间、地位和意义。</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【回答】①17世纪中期，沙俄入侵我国黑龙江流域。②1685-1686年，康熙帝两次命令清军进攻盘踞在雅克萨的俄军。③1689年，中俄双方经平等协商，签订了第一个边界条约《尼布楚条约》。</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【回答】1689年。中俄双方签订了第一个边界平等条约。从法律上肯定了黑龙江和乌苏里江流域，包括库页岛在内的广大地区，都是中国的领土。</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本部分内容较为简单，便于学生自主学习归纳答案。</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center"/>
              <w:textAlignment w:val="auto"/>
              <w:rPr>
                <w:rFonts w:hint="eastAsia" w:ascii="楷体_GB2312" w:hAnsi="Times New Roman" w:eastAsia="楷体_GB2312" w:cs="Times New Roman"/>
                <w:b w:val="0"/>
                <w:bCs w:val="0"/>
                <w:color w:val="auto"/>
                <w:kern w:val="2"/>
                <w:sz w:val="24"/>
                <w:szCs w:val="24"/>
                <w:lang w:val="en-US" w:eastAsia="zh-CN" w:bidi="ar-SA"/>
              </w:rPr>
            </w:pPr>
            <w:r>
              <w:rPr>
                <w:rFonts w:hint="default" w:ascii="楷体_GB2312" w:hAnsi="Times New Roman" w:eastAsia="楷体_GB2312" w:cs="Times New Roman"/>
                <w:b/>
                <w:bCs/>
                <w:kern w:val="2"/>
                <w:sz w:val="24"/>
                <w:szCs w:val="24"/>
                <w:lang w:val="en-US" w:eastAsia="zh-CN" w:bidi="ar-SA"/>
              </w:rPr>
              <w:t>肆·</w:t>
            </w:r>
            <w:r>
              <w:rPr>
                <w:rFonts w:hint="eastAsia" w:ascii="楷体_GB2312" w:hAnsi="Times New Roman" w:eastAsia="楷体_GB2312" w:cs="Times New Roman"/>
                <w:b/>
                <w:bCs/>
                <w:kern w:val="2"/>
                <w:sz w:val="24"/>
                <w:szCs w:val="24"/>
                <w:lang w:val="en-US" w:eastAsia="zh-CN" w:bidi="ar-SA"/>
              </w:rPr>
              <w:t>雅克萨之战</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FF0000"/>
                <w:kern w:val="2"/>
                <w:sz w:val="24"/>
                <w:szCs w:val="24"/>
                <w:lang w:val="en-US" w:eastAsia="zh-CN" w:bidi="ar-SA"/>
              </w:rPr>
            </w:pPr>
            <w:r>
              <w:rPr>
                <w:rFonts w:hint="eastAsia" w:ascii="楷体_GB2312" w:hAnsi="Times New Roman" w:eastAsia="楷体_GB2312" w:cs="Times New Roman"/>
                <w:b w:val="0"/>
                <w:bCs w:val="0"/>
                <w:color w:val="FF0000"/>
                <w:kern w:val="2"/>
                <w:sz w:val="24"/>
                <w:szCs w:val="24"/>
                <w:lang w:val="en-US" w:eastAsia="zh-CN" w:bidi="ar-SA"/>
              </w:rPr>
              <w:t>1.清朝对边疆地区的治理措施</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b w:val="0"/>
                <w:bCs w:val="0"/>
                <w:color w:val="FF0000"/>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【引导】出示历史地图，请学生结合地图内容，总结归纳：清朝对边</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【回答】①西北：新疆平定噶尔丹叛乱、平定大小和卓叛乱、设置伊犁将军、土尔</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先是理解清朝对边疆地</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2" w:hRule="atLeast"/>
        </w:trPr>
        <w:tc>
          <w:tcPr>
            <w:tcW w:w="437" w:type="pct"/>
            <w:vMerge w:val="continue"/>
            <w:shd w:val="clear" w:color="auto" w:fill="auto"/>
            <w:vAlign w:val="center"/>
          </w:tcPr>
          <w:p>
            <w:pPr>
              <w:jc w:val="center"/>
              <w:rPr>
                <w:rFonts w:hint="eastAsia" w:ascii="Times New Roman" w:hAnsi="Times New Roman" w:eastAsia="楷体_GB2312"/>
                <w:b w:val="0"/>
                <w:bCs w:val="0"/>
                <w:sz w:val="24"/>
                <w:szCs w:val="24"/>
                <w:lang w:val="en-US" w:eastAsia="zh-CN"/>
              </w:rPr>
            </w:pPr>
          </w:p>
        </w:tc>
        <w:tc>
          <w:tcPr>
            <w:tcW w:w="1799" w:type="pct"/>
            <w:shd w:val="clear" w:color="auto" w:fill="auto"/>
            <w:vAlign w:val="center"/>
          </w:tcPr>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bookmarkStart w:id="5" w:name="_GoBack"/>
            <w:bookmarkEnd w:id="5"/>
            <w:r>
              <w:rPr>
                <w:rFonts w:hint="eastAsia" w:ascii="楷体_GB2312" w:hAnsi="Times New Roman" w:eastAsia="楷体_GB2312" w:cs="Times New Roman"/>
                <w:b w:val="0"/>
                <w:bCs w:val="0"/>
                <w:color w:val="auto"/>
                <w:kern w:val="2"/>
                <w:sz w:val="24"/>
                <w:szCs w:val="24"/>
                <w:lang w:val="en-US" w:eastAsia="zh-CN" w:bidi="ar-SA"/>
              </w:rPr>
              <w:t>疆地区的治理措施，并分析其历史意义。</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b w:val="0"/>
                <w:bCs w:val="0"/>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【引导】</w:t>
            </w:r>
            <w:r>
              <w:rPr>
                <w:rFonts w:hint="eastAsia" w:ascii="楷体_GB2312" w:hAnsi="Times New Roman" w:eastAsia="楷体_GB2312" w:cs="Times New Roman"/>
                <w:color w:val="auto"/>
                <w:kern w:val="2"/>
                <w:sz w:val="24"/>
                <w:szCs w:val="24"/>
                <w:lang w:val="en-US" w:eastAsia="zh-CN" w:bidi="ar-SA"/>
              </w:rPr>
              <w:t>出示地图，引导学生结合课本回答清朝的疆域范围。</w:t>
            </w: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p>
            <w:pPr>
              <w:pStyle w:val="2"/>
              <w:keepNext w:val="0"/>
              <w:keepLines w:val="0"/>
              <w:pageBreakBefore w:val="0"/>
              <w:widowControl w:val="0"/>
              <w:numPr>
                <w:numId w:val="0"/>
              </w:numPr>
              <w:shd w:val="clear"/>
              <w:tabs>
                <w:tab w:val="left" w:pos="2164"/>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【讲授】清朝前期，中国成为一个幅员辽阔、人口众多、国力强大的统一多民族国家，这奠定了我国今天的疆域基础。</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扈特东归。②西南：西藏</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确立册封达赖、班禅制度、设置驻藏大臣、建立“金奔制签”制度。③东北:黑龙江流域雅克萨之战《尼布楚条约》。④东南：台湾1683年康熙帝统一台湾、1684年设置台湾府、1885年正式建台湾省。</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【回答】巩固了边疆的管理；维护了国家统一和领土完整；使统一多民族国家得到巩固和发展。</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 xml:space="preserve">【回答】北接西伯利亚、东北至黑龙江以北的外兴安岭和库页岛、东临太平洋、东南到台湾及其附属岛屿   </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left"/>
              <w:textAlignment w:val="auto"/>
              <w:rPr>
                <w:rFonts w:hint="eastAsia"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钓鱼岛、赤尾屿等、南至</w:t>
            </w:r>
          </w:p>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left"/>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南海诸岛、西南达喜马拉雅山脉、西跨葱岭、西北至巴勒喀什池。</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left="0" w:leftChars="0" w:firstLine="0" w:firstLineChars="0"/>
              <w:jc w:val="both"/>
              <w:textAlignment w:val="auto"/>
              <w:rPr>
                <w:rFonts w:hint="default" w:ascii="楷体_GB2312" w:hAnsi="Times New Roman" w:eastAsia="楷体_GB2312" w:cs="Times New Roman"/>
                <w:b w:val="0"/>
                <w:bCs w:val="0"/>
                <w:color w:val="auto"/>
                <w:kern w:val="2"/>
                <w:sz w:val="24"/>
                <w:szCs w:val="24"/>
                <w:lang w:val="en-US" w:eastAsia="zh-CN" w:bidi="ar-SA"/>
              </w:rPr>
            </w:pPr>
            <w:r>
              <w:rPr>
                <w:rFonts w:hint="eastAsia" w:ascii="楷体_GB2312" w:hAnsi="Times New Roman" w:eastAsia="楷体_GB2312" w:cs="Times New Roman"/>
                <w:b w:val="0"/>
                <w:bCs w:val="0"/>
                <w:color w:val="auto"/>
                <w:kern w:val="2"/>
                <w:sz w:val="24"/>
                <w:szCs w:val="24"/>
                <w:lang w:val="en-US" w:eastAsia="zh-CN" w:bidi="ar-SA"/>
              </w:rPr>
              <w:t>区的治理措施，进而分析历史意义、</w:t>
            </w:r>
            <w:r>
              <w:rPr>
                <w:rFonts w:hint="eastAsia" w:ascii="楷体_GB2312" w:hAnsi="Times New Roman" w:eastAsia="楷体_GB2312" w:cs="Times New Roman"/>
                <w:color w:val="auto"/>
                <w:kern w:val="2"/>
                <w:sz w:val="24"/>
                <w:szCs w:val="24"/>
                <w:lang w:val="en-US" w:eastAsia="zh-CN" w:bidi="ar-SA"/>
              </w:rPr>
              <w:t>清朝的疆域范围，层层递进，易于理解。</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b/>
                <w:bCs/>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63" w:hRule="atLeast"/>
        </w:trPr>
        <w:tc>
          <w:tcPr>
            <w:tcW w:w="437" w:type="pct"/>
            <w:shd w:val="clear" w:color="auto" w:fill="auto"/>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（三）</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课堂小结</w:t>
            </w:r>
          </w:p>
        </w:tc>
        <w:tc>
          <w:tcPr>
            <w:tcW w:w="1799" w:type="pct"/>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ind w:firstLine="480" w:firstLineChars="200"/>
              <w:jc w:val="both"/>
              <w:textAlignment w:val="auto"/>
              <w:rPr>
                <w:rFonts w:hint="default" w:ascii="楷体_GB2312" w:hAnsi="Times New Roman" w:eastAsia="楷体_GB2312" w:cs="Times New Roman"/>
                <w:color w:val="auto"/>
                <w:kern w:val="2"/>
                <w:sz w:val="24"/>
                <w:szCs w:val="24"/>
                <w:lang w:val="en-US" w:eastAsia="zh-CN" w:bidi="ar-SA"/>
              </w:rPr>
            </w:pPr>
            <w:r>
              <w:rPr>
                <w:rFonts w:hint="default" w:ascii="楷体_GB2312" w:hAnsi="Times New Roman" w:eastAsia="楷体_GB2312" w:cs="Times New Roman"/>
                <w:color w:val="auto"/>
                <w:kern w:val="2"/>
                <w:sz w:val="24"/>
                <w:szCs w:val="24"/>
                <w:lang w:val="en-US" w:eastAsia="zh-CN" w:bidi="ar-SA"/>
              </w:rPr>
              <w:t>同学们，本节课我们全面学习了清朝的边疆治理。清朝一系列边疆治理举措，极大地巩固了多民族国家统一，促进了边疆地区经济文化发展与民族融合。通过这堂课，我们看到国家统一与边疆稳固紧密相连。希望大家课后进一步思考，清朝边疆治理经验对当今国家发展有何启示，不断提升对中国多民族国家发展历程的认知 。</w:t>
            </w:r>
          </w:p>
        </w:tc>
        <w:tc>
          <w:tcPr>
            <w:tcW w:w="1397" w:type="pct"/>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center"/>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认真听讲，回顾所学。</w:t>
            </w:r>
          </w:p>
        </w:tc>
        <w:tc>
          <w:tcPr>
            <w:tcW w:w="718" w:type="pct"/>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both"/>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课堂小结，结合板书巩固课堂所学内容，培育家国情怀。</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796"/>
              </w:tabs>
              <w:kinsoku/>
              <w:wordWrap/>
              <w:overflowPunct/>
              <w:topLinePunct w:val="0"/>
              <w:autoSpaceDE/>
              <w:autoSpaceDN/>
              <w:bidi w:val="0"/>
              <w:adjustRightInd/>
              <w:snapToGrid/>
              <w:jc w:val="both"/>
              <w:textAlignment w:val="auto"/>
              <w:rPr>
                <w:rFonts w:hint="eastAsia" w:ascii="楷体_GB2312" w:hAnsi="Times New Roman" w:eastAsia="楷体_GB2312"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63" w:hRule="atLeast"/>
        </w:trPr>
        <w:tc>
          <w:tcPr>
            <w:tcW w:w="437" w:type="pct"/>
            <w:shd w:val="clear" w:color="auto" w:fill="auto"/>
            <w:vAlign w:val="center"/>
          </w:tcPr>
          <w:p>
            <w:pPr>
              <w:jc w:val="center"/>
              <w:rPr>
                <w:rFonts w:hint="eastAsia" w:ascii="Times New Roman" w:hAnsi="Times New Roman" w:eastAsia="楷体_GB2312" w:cs="Times New Roman"/>
                <w:b w:val="0"/>
                <w:bCs w:val="0"/>
                <w:kern w:val="2"/>
                <w:sz w:val="24"/>
                <w:szCs w:val="21"/>
                <w:lang w:val="en-US" w:eastAsia="zh-CN" w:bidi="ar-SA"/>
              </w:rPr>
            </w:pPr>
            <w:r>
              <w:rPr>
                <w:rFonts w:hint="eastAsia" w:ascii="Times New Roman" w:hAnsi="Times New Roman" w:eastAsia="楷体_GB2312" w:cs="Times New Roman"/>
                <w:b w:val="0"/>
                <w:bCs w:val="0"/>
                <w:kern w:val="2"/>
                <w:sz w:val="24"/>
                <w:szCs w:val="21"/>
                <w:lang w:val="en-US" w:eastAsia="zh-CN" w:bidi="ar-SA"/>
              </w:rPr>
              <w:t xml:space="preserve"> 九、</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cs="Times New Roman"/>
                <w:b w:val="0"/>
                <w:bCs w:val="0"/>
                <w:kern w:val="2"/>
                <w:sz w:val="24"/>
                <w:szCs w:val="21"/>
                <w:lang w:val="en-US" w:eastAsia="zh-CN" w:bidi="ar-SA"/>
              </w:rPr>
              <w:t>随堂练习</w:t>
            </w: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firstLine="480" w:firstLineChars="200"/>
              <w:jc w:val="center"/>
              <w:textAlignment w:val="auto"/>
              <w:rPr>
                <w:rFonts w:hint="default" w:ascii="楷体_GB2312" w:hAnsi="Times New Roman" w:eastAsia="楷体_GB2312" w:cs="Times New Roman"/>
                <w:color w:val="auto"/>
                <w:kern w:val="2"/>
                <w:sz w:val="24"/>
                <w:szCs w:val="24"/>
                <w:lang w:val="en-US" w:eastAsia="zh-CN" w:bidi="ar-SA"/>
              </w:rPr>
            </w:pPr>
            <w:r>
              <w:rPr>
                <w:rFonts w:hint="eastAsia" w:ascii="楷体_GB2312" w:hAnsi="Times New Roman" w:eastAsia="楷体_GB2312" w:cs="Times New Roman"/>
                <w:color w:val="auto"/>
                <w:kern w:val="2"/>
                <w:sz w:val="24"/>
                <w:szCs w:val="24"/>
                <w:lang w:val="en-US" w:eastAsia="zh-CN" w:bidi="ar-SA"/>
              </w:rPr>
              <w:t>4道单项选择（详见配套课件）</w:t>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ind w:firstLine="480" w:firstLineChars="200"/>
              <w:jc w:val="center"/>
              <w:textAlignment w:val="auto"/>
              <w:rPr>
                <w:rFonts w:hint="eastAsia" w:ascii="楷体_GB2312" w:hAnsi="Times New Roman" w:eastAsia="楷体_GB2312"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571" w:hRule="atLeast"/>
        </w:trPr>
        <w:tc>
          <w:tcPr>
            <w:tcW w:w="437" w:type="pct"/>
            <w:shd w:val="clear" w:color="auto" w:fill="auto"/>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 xml:space="preserve">  十、</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板书设计</w:t>
            </w: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kern w:val="2"/>
                <w:sz w:val="24"/>
                <w:szCs w:val="24"/>
                <w:lang w:val="en-US" w:eastAsia="zh-CN" w:bidi="ar-SA"/>
              </w:rPr>
            </w:pPr>
            <w:r>
              <w:drawing>
                <wp:inline distT="0" distB="0" distL="114300" distR="114300">
                  <wp:extent cx="3199130" cy="1701165"/>
                  <wp:effectExtent l="0" t="0" r="1270" b="6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3199130" cy="1701165"/>
                          </a:xfrm>
                          <a:prstGeom prst="rect">
                            <a:avLst/>
                          </a:prstGeom>
                          <a:noFill/>
                          <a:ln>
                            <a:noFill/>
                          </a:ln>
                        </pic:spPr>
                      </pic:pic>
                    </a:graphicData>
                  </a:graphic>
                </wp:inline>
              </w:drawing>
            </w: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center"/>
              <w:textAlignment w:val="auto"/>
              <w:rPr>
                <w:rFonts w:hint="default" w:ascii="楷体_GB2312" w:hAnsi="Times New Roman" w:eastAsia="楷体_GB2312" w:cs="Times New Roman"/>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04" w:hRule="atLeast"/>
        </w:trPr>
        <w:tc>
          <w:tcPr>
            <w:tcW w:w="437" w:type="pct"/>
            <w:shd w:val="clear" w:color="auto" w:fill="auto"/>
            <w:vAlign w:val="center"/>
          </w:tcPr>
          <w:p>
            <w:pPr>
              <w:jc w:val="center"/>
              <w:rPr>
                <w:rFonts w:hint="eastAsia"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十一、</w:t>
            </w:r>
          </w:p>
          <w:p>
            <w:pPr>
              <w:jc w:val="center"/>
              <w:rPr>
                <w:rFonts w:hint="default" w:ascii="Times New Roman" w:hAnsi="Times New Roman" w:eastAsia="楷体_GB2312"/>
                <w:b w:val="0"/>
                <w:bCs w:val="0"/>
                <w:sz w:val="24"/>
                <w:szCs w:val="24"/>
                <w:lang w:val="en-US" w:eastAsia="zh-CN"/>
              </w:rPr>
            </w:pPr>
            <w:r>
              <w:rPr>
                <w:rFonts w:hint="eastAsia" w:ascii="Times New Roman" w:hAnsi="Times New Roman" w:eastAsia="楷体_GB2312"/>
                <w:b w:val="0"/>
                <w:bCs w:val="0"/>
                <w:sz w:val="24"/>
                <w:szCs w:val="24"/>
                <w:lang w:val="en-US" w:eastAsia="zh-CN"/>
              </w:rPr>
              <w:t>教学反思</w:t>
            </w:r>
          </w:p>
        </w:tc>
        <w:tc>
          <w:tcPr>
            <w:tcW w:w="3915" w:type="pct"/>
            <w:gridSpan w:val="3"/>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default" w:ascii="楷体_GB2312" w:hAnsi="Times New Roman" w:eastAsia="楷体_GB2312" w:cs="Times New Roman"/>
                <w:kern w:val="2"/>
                <w:sz w:val="24"/>
                <w:szCs w:val="24"/>
                <w:lang w:val="en-US" w:eastAsia="zh-CN" w:bidi="ar-SA"/>
              </w:rPr>
            </w:pPr>
          </w:p>
        </w:tc>
        <w:tc>
          <w:tcPr>
            <w:tcW w:w="646" w:type="pct"/>
            <w:vMerge w:val="continue"/>
            <w:shd w:val="clear" w:color="auto" w:fill="auto"/>
            <w:vAlign w:val="center"/>
          </w:tcPr>
          <w:p>
            <w:pPr>
              <w:pStyle w:val="2"/>
              <w:keepNext w:val="0"/>
              <w:keepLines w:val="0"/>
              <w:pageBreakBefore w:val="0"/>
              <w:widowControl w:val="0"/>
              <w:numPr>
                <w:ilvl w:val="0"/>
                <w:numId w:val="0"/>
              </w:numPr>
              <w:shd w:val="clear"/>
              <w:tabs>
                <w:tab w:val="left" w:pos="2164"/>
              </w:tabs>
              <w:kinsoku/>
              <w:wordWrap/>
              <w:overflowPunct/>
              <w:topLinePunct w:val="0"/>
              <w:autoSpaceDE/>
              <w:autoSpaceDN/>
              <w:bidi w:val="0"/>
              <w:adjustRightInd/>
              <w:snapToGrid/>
              <w:jc w:val="left"/>
              <w:textAlignment w:val="auto"/>
              <w:rPr>
                <w:rFonts w:hint="default" w:ascii="楷体_GB2312" w:hAnsi="Times New Roman" w:eastAsia="楷体_GB2312" w:cs="Times New Roman"/>
                <w:kern w:val="2"/>
                <w:sz w:val="24"/>
                <w:szCs w:val="24"/>
                <w:lang w:val="en-US" w:eastAsia="zh-CN" w:bidi="ar-SA"/>
              </w:rPr>
            </w:pPr>
          </w:p>
        </w:tc>
      </w:tr>
    </w:tbl>
    <w:p>
      <w:pPr>
        <w:pStyle w:val="2"/>
      </w:pPr>
    </w:p>
    <w:p>
      <w:pPr>
        <w:pStyle w:val="2"/>
      </w:pPr>
    </w:p>
    <w:sectPr>
      <w:headerReference r:id="rId3" w:type="default"/>
      <w:footerReference r:id="rId4" w:type="default"/>
      <w:pgSz w:w="11906" w:h="16838"/>
      <w:pgMar w:top="720" w:right="720" w:bottom="720" w:left="720" w:header="283" w:footer="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1"/>
    <w:family w:val="auto"/>
    <w:pitch w:val="default"/>
    <w:sig w:usb0="E0000AFF" w:usb1="00007843" w:usb2="00000001" w:usb3="00000000" w:csb0="400001BF" w:csb1="DFF70000"/>
  </w:font>
  <w:font w:name="宋体">
    <w:altName w:val="汉仪书宋二KW"/>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w:panose1 w:val="00000000000000000000"/>
    <w:charset w:val="00"/>
    <w:family w:val="auto"/>
    <w:pitch w:val="default"/>
    <w:sig w:usb0="E00002FF" w:usb1="5000785B" w:usb2="00000000" w:usb3="00000000" w:csb0="2000019F" w:csb1="4F010000"/>
  </w:font>
  <w:font w:name="楷体_GB2312">
    <w:altName w:val="汉仪楷体简"/>
    <w:panose1 w:val="02010609030101010101"/>
    <w:charset w:val="86"/>
    <w:family w:val="modern"/>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华文行楷">
    <w:altName w:val="宋体-简"/>
    <w:panose1 w:val="02010800040101010101"/>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汉仪楷体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bidi w:val="0"/>
      <w:rPr>
        <w:b w:val="0"/>
        <w:bCs w:val="0"/>
      </w:rPr>
    </w:pPr>
    <w:r>
      <w:rPr>
        <w:rFonts w:hint="eastAsia" w:ascii="楷体" w:hAnsi="楷体" w:eastAsia="楷体" w:cs="楷体"/>
        <w:b w:val="0"/>
        <w:bCs w:val="0"/>
        <w:i w:val="0"/>
        <w:iCs w:val="0"/>
        <w:caps w:val="0"/>
        <w:color w:val="auto"/>
        <w:spacing w:val="0"/>
        <w:sz w:val="28"/>
        <w:szCs w:val="28"/>
        <w:lang w:val="en-US" w:eastAsia="zh-CN"/>
      </w:rPr>
      <w:t>一蓑烟雨工作室基于2022新课标下的教学设计·七年级下册</w:t>
    </w:r>
    <w:r>
      <w:rPr>
        <w:rFonts w:hint="eastAsia" w:ascii="华文行楷" w:hAnsi="华文行楷" w:eastAsia="华文行楷" w:cs="华文行楷"/>
        <w:b w:val="0"/>
        <w:bCs w:val="0"/>
        <w:i w:val="0"/>
        <w:iCs w:val="0"/>
        <w:caps w:val="0"/>
        <w:color w:val="auto"/>
        <w:spacing w:val="0"/>
        <w:sz w:val="24"/>
        <w:szCs w:val="24"/>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ADE236"/>
    <w:multiLevelType w:val="singleLevel"/>
    <w:tmpl w:val="E7ADE23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iMTk5MTcxYzE3OGQ2MmMyNWMyMThlYTJjZjZlODcifQ=="/>
    <w:docVar w:name="ksoschemedata" w:val="7b7f274d-2d2e-479e-82e0-f83b8fb1d804"/>
  </w:docVars>
  <w:rsids>
    <w:rsidRoot w:val="00172A27"/>
    <w:rsid w:val="02FE9E69"/>
    <w:rsid w:val="0997402C"/>
    <w:rsid w:val="0999699A"/>
    <w:rsid w:val="0B6EE195"/>
    <w:rsid w:val="0BFECE16"/>
    <w:rsid w:val="0CFD3AB8"/>
    <w:rsid w:val="0EEF4ED7"/>
    <w:rsid w:val="0F778BA9"/>
    <w:rsid w:val="0F7DC74B"/>
    <w:rsid w:val="0FBEF01D"/>
    <w:rsid w:val="0FDFE128"/>
    <w:rsid w:val="1757439D"/>
    <w:rsid w:val="17D1168F"/>
    <w:rsid w:val="17EF1E40"/>
    <w:rsid w:val="1AFF96BC"/>
    <w:rsid w:val="1B3E1FAF"/>
    <w:rsid w:val="1BBA94E4"/>
    <w:rsid w:val="1BE590D3"/>
    <w:rsid w:val="1CFB38E0"/>
    <w:rsid w:val="1E3EF73A"/>
    <w:rsid w:val="1E8A8700"/>
    <w:rsid w:val="1EF975DD"/>
    <w:rsid w:val="1EFE13A6"/>
    <w:rsid w:val="1EFF8727"/>
    <w:rsid w:val="1F3EF6F8"/>
    <w:rsid w:val="1F4F991C"/>
    <w:rsid w:val="1F7905E5"/>
    <w:rsid w:val="1F7FB290"/>
    <w:rsid w:val="1FADEF14"/>
    <w:rsid w:val="1FBED9C5"/>
    <w:rsid w:val="1FBF0138"/>
    <w:rsid w:val="1FBFD1C2"/>
    <w:rsid w:val="1FDFF1F1"/>
    <w:rsid w:val="1FDFF4F5"/>
    <w:rsid w:val="1FEDF272"/>
    <w:rsid w:val="1FEE5C08"/>
    <w:rsid w:val="1FFB9A35"/>
    <w:rsid w:val="2175221F"/>
    <w:rsid w:val="22F7A2C4"/>
    <w:rsid w:val="23EA5A40"/>
    <w:rsid w:val="24E7C313"/>
    <w:rsid w:val="26FFD5E6"/>
    <w:rsid w:val="275F1ADB"/>
    <w:rsid w:val="27B8F853"/>
    <w:rsid w:val="297BC58B"/>
    <w:rsid w:val="29EB812E"/>
    <w:rsid w:val="2B5BEC62"/>
    <w:rsid w:val="2BFB64BE"/>
    <w:rsid w:val="2BFE0486"/>
    <w:rsid w:val="2C4C7C05"/>
    <w:rsid w:val="2C5E86A2"/>
    <w:rsid w:val="2D451B4C"/>
    <w:rsid w:val="2DEFAF2E"/>
    <w:rsid w:val="2ED6F8C4"/>
    <w:rsid w:val="2F36A035"/>
    <w:rsid w:val="2FBE9131"/>
    <w:rsid w:val="2FEB0AA6"/>
    <w:rsid w:val="2FEBF050"/>
    <w:rsid w:val="31B76F5C"/>
    <w:rsid w:val="33DFDF7F"/>
    <w:rsid w:val="33FF34EB"/>
    <w:rsid w:val="35FD5541"/>
    <w:rsid w:val="37798400"/>
    <w:rsid w:val="377B399C"/>
    <w:rsid w:val="37E35267"/>
    <w:rsid w:val="37E6B4F8"/>
    <w:rsid w:val="37EF765E"/>
    <w:rsid w:val="37FD630A"/>
    <w:rsid w:val="37FE4FEC"/>
    <w:rsid w:val="37FF3519"/>
    <w:rsid w:val="39BFA1FA"/>
    <w:rsid w:val="39D910D5"/>
    <w:rsid w:val="39F9684B"/>
    <w:rsid w:val="39FDB34F"/>
    <w:rsid w:val="39FFBE4A"/>
    <w:rsid w:val="3A7F5724"/>
    <w:rsid w:val="3ACC8D5E"/>
    <w:rsid w:val="3ADFDAEA"/>
    <w:rsid w:val="3B7CA89E"/>
    <w:rsid w:val="3B7FAC23"/>
    <w:rsid w:val="3BA2278F"/>
    <w:rsid w:val="3BBF4A17"/>
    <w:rsid w:val="3BF9D8E7"/>
    <w:rsid w:val="3BFD9A0A"/>
    <w:rsid w:val="3C5CDBDF"/>
    <w:rsid w:val="3C5F6A79"/>
    <w:rsid w:val="3CAE6048"/>
    <w:rsid w:val="3CF63D20"/>
    <w:rsid w:val="3CFFC0FD"/>
    <w:rsid w:val="3DB6E45B"/>
    <w:rsid w:val="3DDF09F3"/>
    <w:rsid w:val="3DF77C34"/>
    <w:rsid w:val="3DFB17FE"/>
    <w:rsid w:val="3DFDE5A7"/>
    <w:rsid w:val="3DFF3E3D"/>
    <w:rsid w:val="3E7F1E9E"/>
    <w:rsid w:val="3E7F8F26"/>
    <w:rsid w:val="3E8FAE68"/>
    <w:rsid w:val="3E93B37E"/>
    <w:rsid w:val="3E97AFAB"/>
    <w:rsid w:val="3EBBACAB"/>
    <w:rsid w:val="3EF3F9CD"/>
    <w:rsid w:val="3F353DD8"/>
    <w:rsid w:val="3F370091"/>
    <w:rsid w:val="3F5709C7"/>
    <w:rsid w:val="3F57AB64"/>
    <w:rsid w:val="3F5AA3B6"/>
    <w:rsid w:val="3F6BE610"/>
    <w:rsid w:val="3F76BF19"/>
    <w:rsid w:val="3F8C1756"/>
    <w:rsid w:val="3FAEFFED"/>
    <w:rsid w:val="3FBB733F"/>
    <w:rsid w:val="3FBDA166"/>
    <w:rsid w:val="3FDD1592"/>
    <w:rsid w:val="3FDFDEAD"/>
    <w:rsid w:val="3FEA6F80"/>
    <w:rsid w:val="3FEC1BC5"/>
    <w:rsid w:val="3FED7EF1"/>
    <w:rsid w:val="3FF5FCF4"/>
    <w:rsid w:val="3FF7C52D"/>
    <w:rsid w:val="3FF7E9A4"/>
    <w:rsid w:val="3FFA399C"/>
    <w:rsid w:val="3FFE02AF"/>
    <w:rsid w:val="3FFE3B93"/>
    <w:rsid w:val="3FFF2BFA"/>
    <w:rsid w:val="3FFF83AE"/>
    <w:rsid w:val="3FFF95E2"/>
    <w:rsid w:val="40F5E8DA"/>
    <w:rsid w:val="429F97FC"/>
    <w:rsid w:val="45FDFA04"/>
    <w:rsid w:val="4757B6C5"/>
    <w:rsid w:val="49AE5E06"/>
    <w:rsid w:val="4ADF07F3"/>
    <w:rsid w:val="4BFB48DE"/>
    <w:rsid w:val="4BFF5C0F"/>
    <w:rsid w:val="4C7E1D4A"/>
    <w:rsid w:val="4CFB8307"/>
    <w:rsid w:val="4ED09B66"/>
    <w:rsid w:val="4EF7E0B4"/>
    <w:rsid w:val="4F7FDC74"/>
    <w:rsid w:val="4FBEBC6E"/>
    <w:rsid w:val="4FDE1A3B"/>
    <w:rsid w:val="4FFA55F5"/>
    <w:rsid w:val="4FFE2E3F"/>
    <w:rsid w:val="4FFF904A"/>
    <w:rsid w:val="50F49686"/>
    <w:rsid w:val="527B3B1E"/>
    <w:rsid w:val="528CA8E7"/>
    <w:rsid w:val="53BF5F5B"/>
    <w:rsid w:val="53DF7477"/>
    <w:rsid w:val="53FA87EE"/>
    <w:rsid w:val="54B31CAF"/>
    <w:rsid w:val="54EFD02D"/>
    <w:rsid w:val="54FFFE3C"/>
    <w:rsid w:val="556E285A"/>
    <w:rsid w:val="55B57330"/>
    <w:rsid w:val="567FA59E"/>
    <w:rsid w:val="577D14B3"/>
    <w:rsid w:val="57DA450F"/>
    <w:rsid w:val="57EB8103"/>
    <w:rsid w:val="57EBB46B"/>
    <w:rsid w:val="57F5EDBD"/>
    <w:rsid w:val="57FF6A62"/>
    <w:rsid w:val="597C1636"/>
    <w:rsid w:val="59FB2AF9"/>
    <w:rsid w:val="5AD765EE"/>
    <w:rsid w:val="5AEFC880"/>
    <w:rsid w:val="5AF40C9A"/>
    <w:rsid w:val="5B6BC088"/>
    <w:rsid w:val="5B7E212A"/>
    <w:rsid w:val="5B9ABC7A"/>
    <w:rsid w:val="5BBE224D"/>
    <w:rsid w:val="5BF7F123"/>
    <w:rsid w:val="5BFA2C60"/>
    <w:rsid w:val="5BFDE764"/>
    <w:rsid w:val="5CCF79B4"/>
    <w:rsid w:val="5D6F7B75"/>
    <w:rsid w:val="5DB11361"/>
    <w:rsid w:val="5DCEAD14"/>
    <w:rsid w:val="5DDD3DBD"/>
    <w:rsid w:val="5DFD3B26"/>
    <w:rsid w:val="5DFE6515"/>
    <w:rsid w:val="5DFF6A55"/>
    <w:rsid w:val="5DFF7DB6"/>
    <w:rsid w:val="5ECF5CAC"/>
    <w:rsid w:val="5ED7091F"/>
    <w:rsid w:val="5EEFD210"/>
    <w:rsid w:val="5F2F094F"/>
    <w:rsid w:val="5F2F74C9"/>
    <w:rsid w:val="5F4FABD0"/>
    <w:rsid w:val="5F73C6B6"/>
    <w:rsid w:val="5F7C24DC"/>
    <w:rsid w:val="5F96DB86"/>
    <w:rsid w:val="5F9FFF5D"/>
    <w:rsid w:val="5FB6F097"/>
    <w:rsid w:val="5FBF27E0"/>
    <w:rsid w:val="5FBFCFDF"/>
    <w:rsid w:val="5FCB6DC0"/>
    <w:rsid w:val="5FDFB2F2"/>
    <w:rsid w:val="5FDFC632"/>
    <w:rsid w:val="5FE786DD"/>
    <w:rsid w:val="5FEF9094"/>
    <w:rsid w:val="5FF9B555"/>
    <w:rsid w:val="5FFB35B6"/>
    <w:rsid w:val="5FFB6641"/>
    <w:rsid w:val="5FFD5425"/>
    <w:rsid w:val="5FFF3D44"/>
    <w:rsid w:val="657DD26A"/>
    <w:rsid w:val="65AB03FB"/>
    <w:rsid w:val="65FA9584"/>
    <w:rsid w:val="66DF828A"/>
    <w:rsid w:val="66F7CB26"/>
    <w:rsid w:val="675BF543"/>
    <w:rsid w:val="67BE8ADB"/>
    <w:rsid w:val="67D7E07D"/>
    <w:rsid w:val="67FD2A1B"/>
    <w:rsid w:val="67FDAAAC"/>
    <w:rsid w:val="68369535"/>
    <w:rsid w:val="68D4B0DC"/>
    <w:rsid w:val="6937A84D"/>
    <w:rsid w:val="69FFBC05"/>
    <w:rsid w:val="6ADFDB43"/>
    <w:rsid w:val="6AFB0523"/>
    <w:rsid w:val="6B9D78E9"/>
    <w:rsid w:val="6BAEBCE0"/>
    <w:rsid w:val="6BBF9C92"/>
    <w:rsid w:val="6BE58ED1"/>
    <w:rsid w:val="6BFF8801"/>
    <w:rsid w:val="6C76FFA7"/>
    <w:rsid w:val="6CEB68A9"/>
    <w:rsid w:val="6D57D139"/>
    <w:rsid w:val="6D6F1003"/>
    <w:rsid w:val="6D7C2F38"/>
    <w:rsid w:val="6DDA018D"/>
    <w:rsid w:val="6DE798DF"/>
    <w:rsid w:val="6DFB1AA0"/>
    <w:rsid w:val="6DFF3C0B"/>
    <w:rsid w:val="6DFF9120"/>
    <w:rsid w:val="6E0F9D8B"/>
    <w:rsid w:val="6E621EEC"/>
    <w:rsid w:val="6E9FC669"/>
    <w:rsid w:val="6EEF58D1"/>
    <w:rsid w:val="6EFBCE7C"/>
    <w:rsid w:val="6EFBD9D5"/>
    <w:rsid w:val="6EFE00CC"/>
    <w:rsid w:val="6EFE107B"/>
    <w:rsid w:val="6F6A85B2"/>
    <w:rsid w:val="6F73567D"/>
    <w:rsid w:val="6FA7ED1A"/>
    <w:rsid w:val="6FB16EC1"/>
    <w:rsid w:val="6FB291AA"/>
    <w:rsid w:val="6FB7BF57"/>
    <w:rsid w:val="6FDC1E49"/>
    <w:rsid w:val="6FDE99C1"/>
    <w:rsid w:val="6FEF86B9"/>
    <w:rsid w:val="6FF72B8D"/>
    <w:rsid w:val="6FFC9F87"/>
    <w:rsid w:val="6FFD3D44"/>
    <w:rsid w:val="6FFE827F"/>
    <w:rsid w:val="6FFF49CA"/>
    <w:rsid w:val="71BB6F4D"/>
    <w:rsid w:val="71F13C6D"/>
    <w:rsid w:val="71FFA1F3"/>
    <w:rsid w:val="72F3DF0F"/>
    <w:rsid w:val="731E2096"/>
    <w:rsid w:val="7356D626"/>
    <w:rsid w:val="73EF6596"/>
    <w:rsid w:val="73FD1870"/>
    <w:rsid w:val="73FE7202"/>
    <w:rsid w:val="747B6CB3"/>
    <w:rsid w:val="74F94146"/>
    <w:rsid w:val="756A0855"/>
    <w:rsid w:val="757FDCBD"/>
    <w:rsid w:val="759E50F8"/>
    <w:rsid w:val="75D7FA5F"/>
    <w:rsid w:val="75F2107C"/>
    <w:rsid w:val="75FD0449"/>
    <w:rsid w:val="75FD7CA0"/>
    <w:rsid w:val="767BE9F6"/>
    <w:rsid w:val="76EE8540"/>
    <w:rsid w:val="76F51893"/>
    <w:rsid w:val="76F74302"/>
    <w:rsid w:val="76FF3A2C"/>
    <w:rsid w:val="76FF4389"/>
    <w:rsid w:val="76FF45BB"/>
    <w:rsid w:val="770FCFFD"/>
    <w:rsid w:val="775693A9"/>
    <w:rsid w:val="777DEE47"/>
    <w:rsid w:val="777ED99F"/>
    <w:rsid w:val="777FF60A"/>
    <w:rsid w:val="778D4FB9"/>
    <w:rsid w:val="77A43F14"/>
    <w:rsid w:val="77AED9FD"/>
    <w:rsid w:val="77B729A0"/>
    <w:rsid w:val="77BF7B3D"/>
    <w:rsid w:val="77D67024"/>
    <w:rsid w:val="77DB27FD"/>
    <w:rsid w:val="77DCE47A"/>
    <w:rsid w:val="77E34692"/>
    <w:rsid w:val="77EF63AB"/>
    <w:rsid w:val="77FA934F"/>
    <w:rsid w:val="77FEDB19"/>
    <w:rsid w:val="77FF6B95"/>
    <w:rsid w:val="77FFBF76"/>
    <w:rsid w:val="77FFE6BB"/>
    <w:rsid w:val="78FBDEF8"/>
    <w:rsid w:val="78FFE9DA"/>
    <w:rsid w:val="795FFBBC"/>
    <w:rsid w:val="79EF646D"/>
    <w:rsid w:val="79F7A5F0"/>
    <w:rsid w:val="79F7C77F"/>
    <w:rsid w:val="79FD405E"/>
    <w:rsid w:val="79FD5583"/>
    <w:rsid w:val="79FF1BCC"/>
    <w:rsid w:val="7A8B9067"/>
    <w:rsid w:val="7AAEC636"/>
    <w:rsid w:val="7AEBBC6A"/>
    <w:rsid w:val="7AEFCA34"/>
    <w:rsid w:val="7AFD1E05"/>
    <w:rsid w:val="7AFDD899"/>
    <w:rsid w:val="7AFF7027"/>
    <w:rsid w:val="7B6E7DC4"/>
    <w:rsid w:val="7B7E5400"/>
    <w:rsid w:val="7B7FE750"/>
    <w:rsid w:val="7B9FD159"/>
    <w:rsid w:val="7BAF7644"/>
    <w:rsid w:val="7BB7254B"/>
    <w:rsid w:val="7BBD77AA"/>
    <w:rsid w:val="7BBDA539"/>
    <w:rsid w:val="7BC2638A"/>
    <w:rsid w:val="7BD76916"/>
    <w:rsid w:val="7BDE2F16"/>
    <w:rsid w:val="7BDF7C67"/>
    <w:rsid w:val="7BED149C"/>
    <w:rsid w:val="7BF7784D"/>
    <w:rsid w:val="7BFB805C"/>
    <w:rsid w:val="7BFE0B59"/>
    <w:rsid w:val="7BFE1C6A"/>
    <w:rsid w:val="7BFEC216"/>
    <w:rsid w:val="7BFF1D14"/>
    <w:rsid w:val="7C3674AE"/>
    <w:rsid w:val="7C38983B"/>
    <w:rsid w:val="7C7ED41B"/>
    <w:rsid w:val="7CD670F3"/>
    <w:rsid w:val="7CDFA3BB"/>
    <w:rsid w:val="7CEDFC70"/>
    <w:rsid w:val="7D0E30A7"/>
    <w:rsid w:val="7D7B98CC"/>
    <w:rsid w:val="7D7D03C7"/>
    <w:rsid w:val="7D7D9722"/>
    <w:rsid w:val="7D8B1CB3"/>
    <w:rsid w:val="7DA933A6"/>
    <w:rsid w:val="7DAE143A"/>
    <w:rsid w:val="7DB4D848"/>
    <w:rsid w:val="7DBB0C06"/>
    <w:rsid w:val="7DBE811C"/>
    <w:rsid w:val="7DCF3541"/>
    <w:rsid w:val="7DDF7A2C"/>
    <w:rsid w:val="7DDFCF72"/>
    <w:rsid w:val="7DE36693"/>
    <w:rsid w:val="7DF81339"/>
    <w:rsid w:val="7DF8971D"/>
    <w:rsid w:val="7DFDB8EB"/>
    <w:rsid w:val="7DFE5D25"/>
    <w:rsid w:val="7DFE9BD7"/>
    <w:rsid w:val="7DFEFD67"/>
    <w:rsid w:val="7DFF4D7F"/>
    <w:rsid w:val="7DFF6B9E"/>
    <w:rsid w:val="7DFFD410"/>
    <w:rsid w:val="7DFFE35F"/>
    <w:rsid w:val="7E4F45D0"/>
    <w:rsid w:val="7E55D367"/>
    <w:rsid w:val="7E5D09BF"/>
    <w:rsid w:val="7E61E435"/>
    <w:rsid w:val="7E67C2E5"/>
    <w:rsid w:val="7E689E95"/>
    <w:rsid w:val="7E76E320"/>
    <w:rsid w:val="7E795637"/>
    <w:rsid w:val="7E7EF7D6"/>
    <w:rsid w:val="7E94579D"/>
    <w:rsid w:val="7E9F4087"/>
    <w:rsid w:val="7EAFDDCF"/>
    <w:rsid w:val="7EBF6FF1"/>
    <w:rsid w:val="7EBFCFC6"/>
    <w:rsid w:val="7ECDFE29"/>
    <w:rsid w:val="7ECF53F2"/>
    <w:rsid w:val="7ED4AB97"/>
    <w:rsid w:val="7ED7147E"/>
    <w:rsid w:val="7EDB21F0"/>
    <w:rsid w:val="7EDB766F"/>
    <w:rsid w:val="7EE77739"/>
    <w:rsid w:val="7EF79992"/>
    <w:rsid w:val="7EFB316F"/>
    <w:rsid w:val="7EFB423E"/>
    <w:rsid w:val="7EFC95AF"/>
    <w:rsid w:val="7EFF1BE4"/>
    <w:rsid w:val="7EFF6A4E"/>
    <w:rsid w:val="7EFF7FD0"/>
    <w:rsid w:val="7EFF8F2F"/>
    <w:rsid w:val="7EFFBDCB"/>
    <w:rsid w:val="7F1ABAF4"/>
    <w:rsid w:val="7F1F0C24"/>
    <w:rsid w:val="7F2697D2"/>
    <w:rsid w:val="7F3D8E55"/>
    <w:rsid w:val="7F3FE699"/>
    <w:rsid w:val="7F5D9EB4"/>
    <w:rsid w:val="7F6F8494"/>
    <w:rsid w:val="7F765879"/>
    <w:rsid w:val="7F7789BF"/>
    <w:rsid w:val="7F7A890F"/>
    <w:rsid w:val="7F7A8C69"/>
    <w:rsid w:val="7F7B7597"/>
    <w:rsid w:val="7F7B93E8"/>
    <w:rsid w:val="7F7F7298"/>
    <w:rsid w:val="7F84FADB"/>
    <w:rsid w:val="7F9AA76F"/>
    <w:rsid w:val="7F9B5A25"/>
    <w:rsid w:val="7F9D8437"/>
    <w:rsid w:val="7FA23BFD"/>
    <w:rsid w:val="7FBB7F20"/>
    <w:rsid w:val="7FBBA3E5"/>
    <w:rsid w:val="7FBF31F2"/>
    <w:rsid w:val="7FD563E1"/>
    <w:rsid w:val="7FD9C4D3"/>
    <w:rsid w:val="7FDA756D"/>
    <w:rsid w:val="7FDA86FC"/>
    <w:rsid w:val="7FDB391A"/>
    <w:rsid w:val="7FDD7CA2"/>
    <w:rsid w:val="7FE73FDA"/>
    <w:rsid w:val="7FEB4848"/>
    <w:rsid w:val="7FED1B15"/>
    <w:rsid w:val="7FEDDB10"/>
    <w:rsid w:val="7FEF8604"/>
    <w:rsid w:val="7FF37D80"/>
    <w:rsid w:val="7FF3C4AD"/>
    <w:rsid w:val="7FF3F39F"/>
    <w:rsid w:val="7FF54630"/>
    <w:rsid w:val="7FF72F49"/>
    <w:rsid w:val="7FFA5538"/>
    <w:rsid w:val="7FFA908E"/>
    <w:rsid w:val="7FFB0A94"/>
    <w:rsid w:val="7FFB839E"/>
    <w:rsid w:val="7FFB9722"/>
    <w:rsid w:val="7FFBD73E"/>
    <w:rsid w:val="7FFD477F"/>
    <w:rsid w:val="7FFE66BA"/>
    <w:rsid w:val="7FFE8C08"/>
    <w:rsid w:val="7FFF2591"/>
    <w:rsid w:val="7FFF313B"/>
    <w:rsid w:val="7FFF4BA8"/>
    <w:rsid w:val="7FFF5E3E"/>
    <w:rsid w:val="7FFF9D50"/>
    <w:rsid w:val="7FFFDA2B"/>
    <w:rsid w:val="7FFFF50A"/>
    <w:rsid w:val="82EF8463"/>
    <w:rsid w:val="868E1E1F"/>
    <w:rsid w:val="86FB7CAE"/>
    <w:rsid w:val="872E546C"/>
    <w:rsid w:val="877E4A72"/>
    <w:rsid w:val="879D5640"/>
    <w:rsid w:val="89FF47BC"/>
    <w:rsid w:val="8BEF8EF9"/>
    <w:rsid w:val="8BFB859F"/>
    <w:rsid w:val="8DFDD1FE"/>
    <w:rsid w:val="8EFD5193"/>
    <w:rsid w:val="8FE743F1"/>
    <w:rsid w:val="93FF9E19"/>
    <w:rsid w:val="949E9FE9"/>
    <w:rsid w:val="97BA570B"/>
    <w:rsid w:val="97BF0F93"/>
    <w:rsid w:val="97FFD6BF"/>
    <w:rsid w:val="996BD33E"/>
    <w:rsid w:val="9B39D495"/>
    <w:rsid w:val="9BC9552F"/>
    <w:rsid w:val="9CBDCB14"/>
    <w:rsid w:val="9DFEB4D7"/>
    <w:rsid w:val="9EE1BF4A"/>
    <w:rsid w:val="9F6DFB0B"/>
    <w:rsid w:val="9F7D0FC6"/>
    <w:rsid w:val="9F9EBA6A"/>
    <w:rsid w:val="9FB9F516"/>
    <w:rsid w:val="9FEF564C"/>
    <w:rsid w:val="9FEF614F"/>
    <w:rsid w:val="9FFDFDCD"/>
    <w:rsid w:val="9FFF5C06"/>
    <w:rsid w:val="A6FB6BD5"/>
    <w:rsid w:val="A73F1F34"/>
    <w:rsid w:val="A7B7FCDB"/>
    <w:rsid w:val="AB8ACD80"/>
    <w:rsid w:val="AB9D5CD9"/>
    <w:rsid w:val="ACE667F7"/>
    <w:rsid w:val="AF65CB91"/>
    <w:rsid w:val="AFAD571B"/>
    <w:rsid w:val="AFE15D46"/>
    <w:rsid w:val="B2FEA9DC"/>
    <w:rsid w:val="B3F70D2F"/>
    <w:rsid w:val="B4CB87E4"/>
    <w:rsid w:val="B4EB0534"/>
    <w:rsid w:val="B4EF568A"/>
    <w:rsid w:val="B5F7B26F"/>
    <w:rsid w:val="B6FE6084"/>
    <w:rsid w:val="B74D75FE"/>
    <w:rsid w:val="B74E8DB5"/>
    <w:rsid w:val="B7776094"/>
    <w:rsid w:val="B777D0E6"/>
    <w:rsid w:val="B77D8735"/>
    <w:rsid w:val="B7BD7040"/>
    <w:rsid w:val="B7CF416A"/>
    <w:rsid w:val="B7F5CB7D"/>
    <w:rsid w:val="B8FC8561"/>
    <w:rsid w:val="B99DC449"/>
    <w:rsid w:val="B9EF37BA"/>
    <w:rsid w:val="BB5FD93F"/>
    <w:rsid w:val="BB7CFAE8"/>
    <w:rsid w:val="BB7EDD63"/>
    <w:rsid w:val="BBB89D24"/>
    <w:rsid w:val="BBD78764"/>
    <w:rsid w:val="BBEF195A"/>
    <w:rsid w:val="BBF65638"/>
    <w:rsid w:val="BBF7E602"/>
    <w:rsid w:val="BBF979A6"/>
    <w:rsid w:val="BBFD566B"/>
    <w:rsid w:val="BBFFC601"/>
    <w:rsid w:val="BC5F3139"/>
    <w:rsid w:val="BCEB223C"/>
    <w:rsid w:val="BCF3C0AD"/>
    <w:rsid w:val="BCFE9C3E"/>
    <w:rsid w:val="BD9D0228"/>
    <w:rsid w:val="BDEE5E01"/>
    <w:rsid w:val="BDEFE4B3"/>
    <w:rsid w:val="BDFB509A"/>
    <w:rsid w:val="BDFDDD7B"/>
    <w:rsid w:val="BDFF3464"/>
    <w:rsid w:val="BDFF49C7"/>
    <w:rsid w:val="BDFFAB2F"/>
    <w:rsid w:val="BE3F3992"/>
    <w:rsid w:val="BE671643"/>
    <w:rsid w:val="BE677EB8"/>
    <w:rsid w:val="BE8BD434"/>
    <w:rsid w:val="BEB7C7D6"/>
    <w:rsid w:val="BEDFE9E4"/>
    <w:rsid w:val="BEEDC625"/>
    <w:rsid w:val="BEF74577"/>
    <w:rsid w:val="BEF7FD11"/>
    <w:rsid w:val="BEFBE09A"/>
    <w:rsid w:val="BEFE6F05"/>
    <w:rsid w:val="BEFF3F48"/>
    <w:rsid w:val="BF0EE4E1"/>
    <w:rsid w:val="BF5CEE86"/>
    <w:rsid w:val="BF7C7AF6"/>
    <w:rsid w:val="BFA346C2"/>
    <w:rsid w:val="BFAB49B3"/>
    <w:rsid w:val="BFB7D28B"/>
    <w:rsid w:val="BFBD2F07"/>
    <w:rsid w:val="BFBF39E0"/>
    <w:rsid w:val="BFBFF148"/>
    <w:rsid w:val="BFCF2074"/>
    <w:rsid w:val="BFCFCFDD"/>
    <w:rsid w:val="BFD3D715"/>
    <w:rsid w:val="BFF208DC"/>
    <w:rsid w:val="BFFB681E"/>
    <w:rsid w:val="BFFE31D9"/>
    <w:rsid w:val="BFFF0BF0"/>
    <w:rsid w:val="BFFF8425"/>
    <w:rsid w:val="BFFFA0A8"/>
    <w:rsid w:val="BFFFFEB7"/>
    <w:rsid w:val="C11BAAD2"/>
    <w:rsid w:val="C15B2539"/>
    <w:rsid w:val="C4E9EE85"/>
    <w:rsid w:val="C4FBBE55"/>
    <w:rsid w:val="C4FED264"/>
    <w:rsid w:val="C5C55899"/>
    <w:rsid w:val="C773F1F0"/>
    <w:rsid w:val="C7F334CE"/>
    <w:rsid w:val="C97F6DB6"/>
    <w:rsid w:val="CB7E2114"/>
    <w:rsid w:val="CBF78BFA"/>
    <w:rsid w:val="CBFF8749"/>
    <w:rsid w:val="CCEC2DEF"/>
    <w:rsid w:val="CDEFE136"/>
    <w:rsid w:val="CEBAA8A4"/>
    <w:rsid w:val="CEC3BA0C"/>
    <w:rsid w:val="CECF1C66"/>
    <w:rsid w:val="CF569C94"/>
    <w:rsid w:val="CFDF2D08"/>
    <w:rsid w:val="CFF81B07"/>
    <w:rsid w:val="CFFFFD39"/>
    <w:rsid w:val="D2FF1EF5"/>
    <w:rsid w:val="D4DFEA03"/>
    <w:rsid w:val="D4FF0F1F"/>
    <w:rsid w:val="D5636628"/>
    <w:rsid w:val="D57F34EC"/>
    <w:rsid w:val="D598C3C1"/>
    <w:rsid w:val="D5F76F15"/>
    <w:rsid w:val="D5F7964A"/>
    <w:rsid w:val="D5F99238"/>
    <w:rsid w:val="D5FBF758"/>
    <w:rsid w:val="D674A0B5"/>
    <w:rsid w:val="D6BCB646"/>
    <w:rsid w:val="D74F29B7"/>
    <w:rsid w:val="D7BCE211"/>
    <w:rsid w:val="D7DBFE81"/>
    <w:rsid w:val="D7F5E553"/>
    <w:rsid w:val="D7FDDFBF"/>
    <w:rsid w:val="D9598730"/>
    <w:rsid w:val="DA327490"/>
    <w:rsid w:val="DA7AF9AD"/>
    <w:rsid w:val="DA9DCB42"/>
    <w:rsid w:val="DA9E000F"/>
    <w:rsid w:val="DB1EA18B"/>
    <w:rsid w:val="DB44AF95"/>
    <w:rsid w:val="DB8FF42D"/>
    <w:rsid w:val="DBAE7B44"/>
    <w:rsid w:val="DBDFE5A4"/>
    <w:rsid w:val="DBE70F64"/>
    <w:rsid w:val="DBEFCF63"/>
    <w:rsid w:val="DBEFD8A3"/>
    <w:rsid w:val="DC9C71A4"/>
    <w:rsid w:val="DD372BD9"/>
    <w:rsid w:val="DD7B48E5"/>
    <w:rsid w:val="DD9E4A18"/>
    <w:rsid w:val="DDB7BFF5"/>
    <w:rsid w:val="DDDD633B"/>
    <w:rsid w:val="DDEAF395"/>
    <w:rsid w:val="DDFBAEAC"/>
    <w:rsid w:val="DE198893"/>
    <w:rsid w:val="DE1C3673"/>
    <w:rsid w:val="DE477BD8"/>
    <w:rsid w:val="DE4EE515"/>
    <w:rsid w:val="DE7F54A7"/>
    <w:rsid w:val="DE8B6D15"/>
    <w:rsid w:val="DEB6664F"/>
    <w:rsid w:val="DEDF82FD"/>
    <w:rsid w:val="DEEBB816"/>
    <w:rsid w:val="DF260651"/>
    <w:rsid w:val="DF3F153E"/>
    <w:rsid w:val="DF5EE5E6"/>
    <w:rsid w:val="DF759635"/>
    <w:rsid w:val="DF7675C1"/>
    <w:rsid w:val="DF7D79F9"/>
    <w:rsid w:val="DF9536AA"/>
    <w:rsid w:val="DFA6C043"/>
    <w:rsid w:val="DFAF5253"/>
    <w:rsid w:val="DFB2228B"/>
    <w:rsid w:val="DFB7353E"/>
    <w:rsid w:val="DFB9E926"/>
    <w:rsid w:val="DFBF2A79"/>
    <w:rsid w:val="DFDBE508"/>
    <w:rsid w:val="DFEDC34B"/>
    <w:rsid w:val="DFEDD845"/>
    <w:rsid w:val="DFF72C93"/>
    <w:rsid w:val="DFFB8C29"/>
    <w:rsid w:val="DFFE186A"/>
    <w:rsid w:val="DFFECB6D"/>
    <w:rsid w:val="DFFED951"/>
    <w:rsid w:val="DFFF2F51"/>
    <w:rsid w:val="DFFF7AA3"/>
    <w:rsid w:val="E1BA4C24"/>
    <w:rsid w:val="E2F30B64"/>
    <w:rsid w:val="E336A65C"/>
    <w:rsid w:val="E3DEF062"/>
    <w:rsid w:val="E3F7476B"/>
    <w:rsid w:val="E4BF5DC7"/>
    <w:rsid w:val="E5FE8E2E"/>
    <w:rsid w:val="E73DFEFA"/>
    <w:rsid w:val="E73F4E27"/>
    <w:rsid w:val="E7BFC0B9"/>
    <w:rsid w:val="E7EAF2F5"/>
    <w:rsid w:val="E7EE7F79"/>
    <w:rsid w:val="E7EFF183"/>
    <w:rsid w:val="E7F24B0E"/>
    <w:rsid w:val="E7F2E45A"/>
    <w:rsid w:val="E7FB5775"/>
    <w:rsid w:val="E7FB5F78"/>
    <w:rsid w:val="E7FF14CE"/>
    <w:rsid w:val="E7FF59C1"/>
    <w:rsid w:val="E96DC5D8"/>
    <w:rsid w:val="E98F45E8"/>
    <w:rsid w:val="EB0FFC33"/>
    <w:rsid w:val="EB370833"/>
    <w:rsid w:val="EBB62093"/>
    <w:rsid w:val="EBD7CDF1"/>
    <w:rsid w:val="EBE3BD2F"/>
    <w:rsid w:val="ECBB6E59"/>
    <w:rsid w:val="ECC3E595"/>
    <w:rsid w:val="ECDDF1E7"/>
    <w:rsid w:val="ECFFB1C7"/>
    <w:rsid w:val="ED17B456"/>
    <w:rsid w:val="ED3B6121"/>
    <w:rsid w:val="ED3FEAF1"/>
    <w:rsid w:val="ED6E172A"/>
    <w:rsid w:val="ED7E1278"/>
    <w:rsid w:val="EDA9603E"/>
    <w:rsid w:val="EDB701B7"/>
    <w:rsid w:val="EDB713A9"/>
    <w:rsid w:val="EDBD0ABC"/>
    <w:rsid w:val="EDCE6DE5"/>
    <w:rsid w:val="EDD76F25"/>
    <w:rsid w:val="EDEFCBE0"/>
    <w:rsid w:val="EDFF04B0"/>
    <w:rsid w:val="EEB6F13B"/>
    <w:rsid w:val="EECF6666"/>
    <w:rsid w:val="EEE72958"/>
    <w:rsid w:val="EEFE2D4E"/>
    <w:rsid w:val="EEFFE05C"/>
    <w:rsid w:val="EF07ADC7"/>
    <w:rsid w:val="EF7FEA1F"/>
    <w:rsid w:val="EF975331"/>
    <w:rsid w:val="EF9F7BEF"/>
    <w:rsid w:val="EFAF033E"/>
    <w:rsid w:val="EFAF247D"/>
    <w:rsid w:val="EFBC33B2"/>
    <w:rsid w:val="EFBF9577"/>
    <w:rsid w:val="EFD71CEF"/>
    <w:rsid w:val="EFDFD8CD"/>
    <w:rsid w:val="EFF77263"/>
    <w:rsid w:val="EFFB7917"/>
    <w:rsid w:val="EFFBD1FE"/>
    <w:rsid w:val="EFFD20EA"/>
    <w:rsid w:val="EFFF5CA3"/>
    <w:rsid w:val="EFFFA00D"/>
    <w:rsid w:val="EFFFE86E"/>
    <w:rsid w:val="F1B7CFB3"/>
    <w:rsid w:val="F1F379D1"/>
    <w:rsid w:val="F1F987ED"/>
    <w:rsid w:val="F1FF1C16"/>
    <w:rsid w:val="F28F3B5E"/>
    <w:rsid w:val="F2F57047"/>
    <w:rsid w:val="F2FA39CD"/>
    <w:rsid w:val="F2FC8915"/>
    <w:rsid w:val="F3BF489A"/>
    <w:rsid w:val="F3DFDF91"/>
    <w:rsid w:val="F3FEC722"/>
    <w:rsid w:val="F3FF809D"/>
    <w:rsid w:val="F3FFDC24"/>
    <w:rsid w:val="F4BEBF75"/>
    <w:rsid w:val="F4FDD16D"/>
    <w:rsid w:val="F4FFDF62"/>
    <w:rsid w:val="F535AE9C"/>
    <w:rsid w:val="F57DFD8C"/>
    <w:rsid w:val="F5BE383B"/>
    <w:rsid w:val="F5BF5132"/>
    <w:rsid w:val="F5BF666A"/>
    <w:rsid w:val="F5F597D6"/>
    <w:rsid w:val="F5FA8304"/>
    <w:rsid w:val="F69FB7B4"/>
    <w:rsid w:val="F6BD6C1F"/>
    <w:rsid w:val="F6CB9E03"/>
    <w:rsid w:val="F6D30277"/>
    <w:rsid w:val="F6EA1DB5"/>
    <w:rsid w:val="F71D093D"/>
    <w:rsid w:val="F73B44C4"/>
    <w:rsid w:val="F77EFDCA"/>
    <w:rsid w:val="F77FAF45"/>
    <w:rsid w:val="F783C194"/>
    <w:rsid w:val="F7AB52A3"/>
    <w:rsid w:val="F7BF212A"/>
    <w:rsid w:val="F7C7A8EA"/>
    <w:rsid w:val="F7DF8F10"/>
    <w:rsid w:val="F7E3950E"/>
    <w:rsid w:val="F7EE1C21"/>
    <w:rsid w:val="F7F53F11"/>
    <w:rsid w:val="F7FE2BA5"/>
    <w:rsid w:val="F8332C04"/>
    <w:rsid w:val="F8FF9941"/>
    <w:rsid w:val="F97EEDDA"/>
    <w:rsid w:val="F9AF6382"/>
    <w:rsid w:val="F9BFF78E"/>
    <w:rsid w:val="F9F36074"/>
    <w:rsid w:val="F9FDF0BF"/>
    <w:rsid w:val="F9FF132F"/>
    <w:rsid w:val="FA977073"/>
    <w:rsid w:val="FABBBDFC"/>
    <w:rsid w:val="FACFD96A"/>
    <w:rsid w:val="FADF103B"/>
    <w:rsid w:val="FAFBEBA9"/>
    <w:rsid w:val="FAFF6ADC"/>
    <w:rsid w:val="FAFFEBF8"/>
    <w:rsid w:val="FB672B2D"/>
    <w:rsid w:val="FB7DC29D"/>
    <w:rsid w:val="FB850090"/>
    <w:rsid w:val="FBA7226E"/>
    <w:rsid w:val="FBB49369"/>
    <w:rsid w:val="FBDB680E"/>
    <w:rsid w:val="FBDDB74C"/>
    <w:rsid w:val="FBDEFF91"/>
    <w:rsid w:val="FBDF1539"/>
    <w:rsid w:val="FBDF9652"/>
    <w:rsid w:val="FBF3E8A4"/>
    <w:rsid w:val="FBFDD234"/>
    <w:rsid w:val="FBFE9EA5"/>
    <w:rsid w:val="FBFF87B6"/>
    <w:rsid w:val="FCBBB6B8"/>
    <w:rsid w:val="FCBF6BE5"/>
    <w:rsid w:val="FCFFA8E2"/>
    <w:rsid w:val="FD332E35"/>
    <w:rsid w:val="FD371BC6"/>
    <w:rsid w:val="FD56AAE1"/>
    <w:rsid w:val="FD5E55B1"/>
    <w:rsid w:val="FD6FF06E"/>
    <w:rsid w:val="FD7925F4"/>
    <w:rsid w:val="FD7F77D3"/>
    <w:rsid w:val="FD9FD144"/>
    <w:rsid w:val="FDD897A1"/>
    <w:rsid w:val="FDDDD1CC"/>
    <w:rsid w:val="FDE671ED"/>
    <w:rsid w:val="FDEFA8B4"/>
    <w:rsid w:val="FDEFED0F"/>
    <w:rsid w:val="FDF3E364"/>
    <w:rsid w:val="FDF7E820"/>
    <w:rsid w:val="FDF9E6D0"/>
    <w:rsid w:val="FDFB7DD3"/>
    <w:rsid w:val="FDFD03E5"/>
    <w:rsid w:val="FDFD6C69"/>
    <w:rsid w:val="FDFE3B7A"/>
    <w:rsid w:val="FDFF1C4F"/>
    <w:rsid w:val="FDFFA0FB"/>
    <w:rsid w:val="FE1D0BCD"/>
    <w:rsid w:val="FE2D4D7D"/>
    <w:rsid w:val="FE6D548B"/>
    <w:rsid w:val="FE6F63E6"/>
    <w:rsid w:val="FE971707"/>
    <w:rsid w:val="FE976D63"/>
    <w:rsid w:val="FE9B8E85"/>
    <w:rsid w:val="FE9E67E5"/>
    <w:rsid w:val="FEA7DAE0"/>
    <w:rsid w:val="FEABF5B6"/>
    <w:rsid w:val="FEAF0576"/>
    <w:rsid w:val="FEBFE9C6"/>
    <w:rsid w:val="FECF1A2E"/>
    <w:rsid w:val="FED75095"/>
    <w:rsid w:val="FED77936"/>
    <w:rsid w:val="FEDE54A0"/>
    <w:rsid w:val="FEDF339D"/>
    <w:rsid w:val="FEDFBC53"/>
    <w:rsid w:val="FEE7EFA6"/>
    <w:rsid w:val="FEEF0B54"/>
    <w:rsid w:val="FEFC78EB"/>
    <w:rsid w:val="FEFF194F"/>
    <w:rsid w:val="FF1EB4F7"/>
    <w:rsid w:val="FF1F8D36"/>
    <w:rsid w:val="FF3198A2"/>
    <w:rsid w:val="FF3E22EC"/>
    <w:rsid w:val="FF4B9CC9"/>
    <w:rsid w:val="FF4F2826"/>
    <w:rsid w:val="FF5D7A1C"/>
    <w:rsid w:val="FF5DD684"/>
    <w:rsid w:val="FF5E98A9"/>
    <w:rsid w:val="FF64B567"/>
    <w:rsid w:val="FF6F1A2D"/>
    <w:rsid w:val="FF756A9E"/>
    <w:rsid w:val="FF770E53"/>
    <w:rsid w:val="FF779A17"/>
    <w:rsid w:val="FF77B354"/>
    <w:rsid w:val="FF7BDDB8"/>
    <w:rsid w:val="FF7DC4DA"/>
    <w:rsid w:val="FF7E5BEB"/>
    <w:rsid w:val="FF7F6B07"/>
    <w:rsid w:val="FF7FA533"/>
    <w:rsid w:val="FF7FCC93"/>
    <w:rsid w:val="FF7FF2D6"/>
    <w:rsid w:val="FF8A5433"/>
    <w:rsid w:val="FF8EA367"/>
    <w:rsid w:val="FF94652A"/>
    <w:rsid w:val="FF979A11"/>
    <w:rsid w:val="FFB7E4B2"/>
    <w:rsid w:val="FFBB5882"/>
    <w:rsid w:val="FFBD3DCB"/>
    <w:rsid w:val="FFC6C6B1"/>
    <w:rsid w:val="FFC72589"/>
    <w:rsid w:val="FFCF81C2"/>
    <w:rsid w:val="FFCF9583"/>
    <w:rsid w:val="FFCFB371"/>
    <w:rsid w:val="FFD7D23A"/>
    <w:rsid w:val="FFD9F3D4"/>
    <w:rsid w:val="FFDB1B56"/>
    <w:rsid w:val="FFE9AA61"/>
    <w:rsid w:val="FFEF6A43"/>
    <w:rsid w:val="FFF01EDE"/>
    <w:rsid w:val="FFF361B6"/>
    <w:rsid w:val="FFF61623"/>
    <w:rsid w:val="FFF70819"/>
    <w:rsid w:val="FFF76A35"/>
    <w:rsid w:val="FFF76EC7"/>
    <w:rsid w:val="FFF7AD69"/>
    <w:rsid w:val="FFF7CD1B"/>
    <w:rsid w:val="FFFB282A"/>
    <w:rsid w:val="FFFB9E02"/>
    <w:rsid w:val="FFFC4B27"/>
    <w:rsid w:val="FFFCC896"/>
    <w:rsid w:val="FFFD6887"/>
    <w:rsid w:val="FFFE039C"/>
    <w:rsid w:val="FFFE3F67"/>
    <w:rsid w:val="FFFEC95C"/>
    <w:rsid w:val="FFFF3C7B"/>
    <w:rsid w:val="FFFF5322"/>
    <w:rsid w:val="FFFF76D1"/>
    <w:rsid w:val="FFFF831B"/>
    <w:rsid w:val="FFFF99FE"/>
    <w:rsid w:val="FFFF9C87"/>
    <w:rsid w:val="FFFFD74C"/>
    <w:rsid w:val="FFFFE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p1"/>
    <w:basedOn w:val="1"/>
    <w:qFormat/>
    <w:uiPriority w:val="0"/>
    <w:pPr>
      <w:spacing w:before="0" w:beforeAutospacing="0" w:after="0" w:afterAutospacing="0"/>
      <w:ind w:left="0" w:right="0"/>
      <w:jc w:val="left"/>
    </w:pPr>
    <w:rPr>
      <w:rFonts w:ascii="helvetica" w:hAnsi="helvetica" w:eastAsia="helvetica" w:cs="helvetica"/>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5487</Words>
  <Characters>5538</Characters>
  <DocSecurity>0</DocSecurity>
  <Lines>1</Lines>
  <Paragraphs>1</Paragraphs>
  <ScaleCrop>false</ScaleCrop>
  <LinksUpToDate>false</LinksUpToDate>
  <CharactersWithSpaces>5553</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2024-02-17T16:11:00Z</dcterms:created>
  <dcterms:modified xsi:type="dcterms:W3CDTF">2025-03-23T13:32:43Z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23A74E5E8013DE73177CDF673DDA7F5C_43</vt:lpwstr>
  </property>
</Properties>
</file>