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721E4C">
      <w:pPr>
        <w:jc w:val="center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《三国演义》：一部英雄创业的失败启示录</w:t>
      </w:r>
    </w:p>
    <w:p w14:paraId="14383431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《三国演义》的卷首词“滚滚长江东逝水”，仿佛为整部书定下了苍凉的调子。那些被历史浪潮淘洗的英雄们，在乱世中奋力搏斗，演绎着理想与现实间剧烈撕扯的悲剧。与其说这是一部“分久必合”的王朝更迭史，不如说它更像一部英雄创业的失败启示录——在历史残酷的棋局中，即便拥有盖世才华与豪情，也难逃被时代洪流吞噬的宿命。</w:t>
      </w:r>
    </w:p>
    <w:p w14:paraId="3874F32B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在三国鼎立的创业洪流中，刘备团队曾因“匡扶汉室”的理想而闪耀着独特光芒。他们凝聚人心的旗帜如此鲜明，正如“三顾茅庐”所象征的赤诚，在乱世中构筑起精神灯塔。然而随着地盘扩张，这面大旗终被现实磨去了本色。关羽败走麦城，张飞惨死帐中，刘备夷陵惨败……当荆州丢失、白帝托孤，蜀汉创业的愿景已彻底模糊。理想在现实重压之下步步后退，最终竟成了创业途中难以负担的奢侈品。</w:t>
      </w:r>
    </w:p>
    <w:p w14:paraId="4714DD7E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曹操作为另一类创业领袖，其成功路径则更显出冷酷的实用主义。他信奉“宁教我负天下人，休教天下人负我”，以权谋与铁腕扫荡群雄。曹操的胜利，是原始积累法则的胜利，赤裸裸地剥去了道德外衣。但当他挟天子以令诸侯，权力登峰造极之时，其创业本质已悄然变质——汉室终究只是他手中的工具，工具用完，则弃之如敝履。曹操虽成就霸业，却因过分依赖权术而最终失去了建立持久基业的根本。</w:t>
      </w:r>
    </w:p>
    <w:p w14:paraId="4B889B41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东吴在孙权手中看似稳妥经营，却深陷创新乏力的困局之中。他们凭借长江天险固守一隅，在赤壁大胜之后似乎丧失了开拓锐气。周瑜英年早逝，鲁肃后继乏力，陆逊纵有奇才却只能被动防御。孙权晚年猜忌日深，更使江东渐渐沦为一个失去进取精神的保守政权。当历史要求的不只是守成而是突破时，东吴终究无法在守势中找到新的生机。</w:t>
      </w:r>
    </w:p>
    <w:p w14:paraId="39F04F2C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再回望那血染的长江波涛，英雄们创业的宏图与最终折戟的结局，恰如一个巨大的历史隐喻。它告诉我们：没有理想支撑的创业会迷失方向；缺乏价值观约束的扩张终将倾覆；而固步自封的守成，则无异于慢性死亡。</w:t>
      </w:r>
    </w:p>
    <w:p w14:paraId="3D98C579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历史的棋局永在轮回，每个时代都是重新洗牌的创业场。《三国演义》如一面照妖镜，映照出所有时代突围者挣扎的灵魂——在命运与野心、理想与现实之间，我们该如何安放那份不灭的初心？这问题千年之后，</w:t>
      </w:r>
      <w:bookmarkStart w:id="0" w:name="_GoBack"/>
      <w:bookmarkEnd w:id="0"/>
      <w:r>
        <w:rPr>
          <w:rFonts w:hint="eastAsia"/>
          <w:sz w:val="28"/>
          <w:szCs w:val="36"/>
        </w:rPr>
        <w:t>依然如江流般叩击着每一颗不甘沉沦的心。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B72055"/>
    <w:rsid w:val="2EB7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2025-06-27T00:52:00Z</dcterms:created>
  <dc:creator>逸</dc:creator>
  <cp:lastModifiedBy>逸</cp:lastModifiedBy>
  <dcterms:modified xsi:type="dcterms:W3CDTF">2025-06-27T00:56:38Z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9D8D4151FC4B4F86B708450024D28E86_11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