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25C46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  <w:bdr w:val="none" w:color="auto" w:sz="0" w:space="0"/>
        </w:rPr>
        <w:t>城市 “宠物经济” 升温：爱与责任如何平衡？</w:t>
      </w:r>
    </w:p>
    <w:p w14:paraId="10F187B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</w:pPr>
      <w:bookmarkStart w:id="0" w:name="_GoBack"/>
      <w:bookmarkEnd w:id="0"/>
    </w:p>
    <w:p w14:paraId="541AAC5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如今，养宠物已成为越来越多都市人的生活选择，“宠物经济” 随之迎来爆发式增长，成为消费市场中极具活力的新赛道。从日常的宠物食品、用品，到专业的医疗、美容、寄养服务，再到新兴的宠物保险、心理陪伴、殡葬服务，围绕宠物的消费场景不断拓展，形成了一条涵盖 “生老病死” 的完整产业链。数据显示，我国宠物行业市场规模已突破数千亿元，智能喂食器、自动猫砂盆、宠物专属保健品等产品销量持续攀升，甚至出现了宠物行为训练师、宠物摄影师等新兴职业，折射出人们对宠物情感需求的不断升级。</w:t>
      </w:r>
    </w:p>
    <w:p w14:paraId="7A02038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宠物经济的繁荣，本质上是人们情感需求升级的体现。在快节奏的现代生活中，宠物扮演着 “情感陪伴者” 的角色，为独居青年、空巢老人等群体带来慰藉与温暖。许多养宠人将宠物视为家庭成员，愿意为其投入时间、金钱和精力，这种情感驱动下的消费，让宠物经济具备了强大的韧性。同时，社交媒体的传播也推动了宠物经济的发展，宠物博主、萌宠短视频等内容吸引大量关注，带动了相关产品的口碑传播与销售，形成了 “内容种草 + 消费转化” 的良性循环。</w:t>
      </w:r>
    </w:p>
    <w:p w14:paraId="7B1318B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然而，热潮背后的问题也不容忽视。部分养宠人缺乏责任意识，遛狗不牵绳、宠物粪便不清理、宠物叫声扰民等行为，严重影响了公共环境与邻里关系；一些不良商家为追逐利润，推出价格虚高的 “智商税” 产品，甚至售卖假冒伪劣的宠物食品、药品，危害宠物健康；还有人因一时兴起养宠物，新鲜感褪去后便随意遗弃，导致流浪动物数量增多，给城市管理带来压力。此外，宠物医疗行业的乱象、宠物维权难等问题，也制约着宠物经济的健康发展。</w:t>
      </w:r>
    </w:p>
    <w:p w14:paraId="369AA68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宠物经济的可持续发展，离不开爱与责任的双重支撑。对于养宠人而言，饲养宠物不仅是情感寄托，更意味着一份长期责任，应自觉遵守公共规则，做到文明养宠，承担起照顾宠物一生的义务；商家需坚守诚信经营的底线，严把产品质量关，提供专业、合规的产品与服务，摒弃虚假宣传、价格欺诈等乱象；相关部门应加快完善法律法规，明确养宠人的责任与义务，规范宠物交易、医疗等行业秩序，建立健全宠物维权机制。只有形成 “养宠人自律、商家尽责、政府监管” 的多方合力，才能让宠物经济在满足人们情感需求的同时，不添社会困扰，真正实现温暖与规范并存</w:t>
      </w:r>
    </w:p>
    <w:p w14:paraId="52D256E3">
      <w:pPr>
        <w:rPr>
          <w:sz w:val="22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AA4F2B"/>
    <w:rsid w:val="25AA4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2026-01-26T00:38:00Z</dcterms:created>
  <dc:creator>逸</dc:creator>
  <cp:lastModifiedBy>逸</cp:lastModifiedBy>
  <dcterms:modified xsi:type="dcterms:W3CDTF">2026-01-26T00:40:59Z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8EA28F1E1E90424BB813173B6E45B024_11</vt:lpwstr>
  </property>
  <property fmtid="{D5CDD505-2E9C-101B-9397-08002B2CF9AE}" pid="4" name="KSOTemplateDocerSaveRecord">
    <vt:lpwstr>eyJoZGlkIjoiM2JmNWJlNjBmZTE4MDE1ZGFlNTU5N2JhOGM0MjllZTciLCJ1c2VySWQiOiI0MzA0MDYyMjAifQ==</vt:lpwstr>
  </property>
</Properties>
</file>