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167" w:rsidRPr="00245167" w:rsidRDefault="00245167" w:rsidP="00245167">
      <w:pPr>
        <w:jc w:val="center"/>
        <w:rPr>
          <w:rFonts w:hint="eastAsia"/>
          <w:sz w:val="32"/>
          <w:szCs w:val="32"/>
        </w:rPr>
      </w:pPr>
      <w:bookmarkStart w:id="0" w:name="_GoBack"/>
      <w:r w:rsidRPr="00245167">
        <w:rPr>
          <w:rFonts w:hint="eastAsia"/>
          <w:sz w:val="32"/>
          <w:szCs w:val="32"/>
        </w:rPr>
        <w:t>读《人生论》有感</w:t>
      </w:r>
    </w:p>
    <w:bookmarkEnd w:id="0"/>
    <w:p w:rsidR="00245167" w:rsidRDefault="00245167" w:rsidP="00245167">
      <w:pPr>
        <w:rPr>
          <w:rFonts w:hint="eastAsia"/>
          <w:sz w:val="28"/>
          <w:szCs w:val="28"/>
        </w:rPr>
      </w:pPr>
    </w:p>
    <w:p w:rsidR="00245167" w:rsidRDefault="00245167" w:rsidP="00245167">
      <w:pPr>
        <w:ind w:firstLineChars="200" w:firstLine="560"/>
        <w:rPr>
          <w:rFonts w:hint="eastAsia"/>
          <w:sz w:val="28"/>
          <w:szCs w:val="28"/>
        </w:rPr>
      </w:pPr>
      <w:r w:rsidRPr="00245167">
        <w:rPr>
          <w:rFonts w:hint="eastAsia"/>
          <w:sz w:val="28"/>
          <w:szCs w:val="28"/>
        </w:rPr>
        <w:t>弗朗西斯·培根（</w:t>
      </w:r>
      <w:r w:rsidRPr="00245167">
        <w:rPr>
          <w:rFonts w:hint="eastAsia"/>
          <w:sz w:val="28"/>
          <w:szCs w:val="28"/>
        </w:rPr>
        <w:t>Francis Bacon</w:t>
      </w:r>
      <w:r w:rsidRPr="00245167"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是</w:t>
      </w:r>
      <w:r w:rsidRPr="00245167">
        <w:rPr>
          <w:rFonts w:hint="eastAsia"/>
          <w:sz w:val="28"/>
          <w:szCs w:val="28"/>
        </w:rPr>
        <w:t>英国近代哲学与科学的奠基者，英国文艺复兴时期的全才型学者，被马克思誉为“英国唯物主义和整个现代实验科学的真正始祖”。他的一生横跨政坛与学界，既是权倾朝野的大法官，也是推动人类思维变革的思想家。</w:t>
      </w:r>
    </w:p>
    <w:p w:rsidR="00245167" w:rsidRPr="00245167" w:rsidRDefault="00245167" w:rsidP="00245167">
      <w:pPr>
        <w:ind w:firstLineChars="200" w:firstLine="560"/>
        <w:rPr>
          <w:rFonts w:hint="eastAsia"/>
          <w:sz w:val="28"/>
          <w:szCs w:val="28"/>
        </w:rPr>
      </w:pPr>
      <w:bookmarkStart w:id="1" w:name="OLE_LINK2"/>
      <w:r w:rsidRPr="00245167">
        <w:rPr>
          <w:rFonts w:hint="eastAsia"/>
          <w:sz w:val="28"/>
          <w:szCs w:val="28"/>
        </w:rPr>
        <w:t>培根的《人生论》</w:t>
      </w:r>
      <w:bookmarkEnd w:id="1"/>
      <w:r w:rsidRPr="00245167">
        <w:rPr>
          <w:rFonts w:hint="eastAsia"/>
          <w:sz w:val="28"/>
          <w:szCs w:val="28"/>
        </w:rPr>
        <w:t>如同一面棱镜，将人性的复杂与生活的智慧折射得淋漓尽致。这本凝练了文艺复兴时期人文思想的散文集，以“知识就是力量”为底色，用</w:t>
      </w:r>
      <w:r w:rsidRPr="00245167">
        <w:rPr>
          <w:rFonts w:hint="eastAsia"/>
          <w:sz w:val="28"/>
          <w:szCs w:val="28"/>
        </w:rPr>
        <w:t>58</w:t>
      </w:r>
      <w:r w:rsidRPr="00245167">
        <w:rPr>
          <w:rFonts w:hint="eastAsia"/>
          <w:sz w:val="28"/>
          <w:szCs w:val="28"/>
        </w:rPr>
        <w:t>篇短文构建起关于处世、修身、治国的思想体系。在碎片化阅读盛行的今天，重读这些历经四百年沉淀的文字，竟有种与先贤围炉夜话的通透感。</w:t>
      </w:r>
    </w:p>
    <w:p w:rsidR="00245167" w:rsidRPr="00245167" w:rsidRDefault="00245167" w:rsidP="00245167">
      <w:pPr>
        <w:ind w:firstLineChars="200" w:firstLine="560"/>
        <w:rPr>
          <w:rFonts w:hint="eastAsia"/>
          <w:sz w:val="28"/>
          <w:szCs w:val="28"/>
        </w:rPr>
      </w:pPr>
      <w:r w:rsidRPr="00245167">
        <w:rPr>
          <w:rFonts w:hint="eastAsia"/>
          <w:sz w:val="28"/>
          <w:szCs w:val="28"/>
        </w:rPr>
        <w:t>在“论逆境”中读懂坚韧的哲学。“幸运固然令人羡慕，但战胜逆境则更令人敬佩。”培根对苦难的辩证思考，打破了我们对“一帆风顺”的执念。他笔下的逆境不是命运的诅咒，而是“美德的试金石”——正如松柏在寒冬更显苍翠，真正的品格需在困厄中淬炼。当职场受挫时，当理想与现实碰撞时，这些文字恰似一剂清醒剂：逆境不是终点，而是重新认识自我的契机。</w:t>
      </w:r>
    </w:p>
    <w:p w:rsidR="00245167" w:rsidRPr="00245167" w:rsidRDefault="00245167" w:rsidP="00245167">
      <w:pPr>
        <w:ind w:firstLineChars="200" w:firstLine="560"/>
        <w:rPr>
          <w:rFonts w:hint="eastAsia"/>
          <w:sz w:val="28"/>
          <w:szCs w:val="28"/>
        </w:rPr>
      </w:pPr>
      <w:r w:rsidRPr="00245167">
        <w:rPr>
          <w:rFonts w:hint="eastAsia"/>
          <w:sz w:val="28"/>
          <w:szCs w:val="28"/>
        </w:rPr>
        <w:t>在“论友谊”中领悟情感的价值。“没有朋友的世界，不过是一片荒野。”培根对友谊的珍视，在社交媒体泛滥的时代更显珍贵。他区分了“实用型朋友”与“灵魂伴侣”，提醒我们</w:t>
      </w:r>
      <w:proofErr w:type="gramStart"/>
      <w:r w:rsidRPr="00245167">
        <w:rPr>
          <w:rFonts w:hint="eastAsia"/>
          <w:sz w:val="28"/>
          <w:szCs w:val="28"/>
        </w:rPr>
        <w:t>在点赞之</w:t>
      </w:r>
      <w:proofErr w:type="gramEnd"/>
      <w:r w:rsidRPr="00245167">
        <w:rPr>
          <w:rFonts w:hint="eastAsia"/>
          <w:sz w:val="28"/>
          <w:szCs w:val="28"/>
        </w:rPr>
        <w:t>交的狂欢中，保留一份“能推心置腹、直言不讳”的真挚情谊。这种友谊不是功利的交换，而是“心灵的慰藉”“思想的镜子”，让我们在喧嚣中保持清醒，在迷茫时找到方向。</w:t>
      </w:r>
    </w:p>
    <w:p w:rsidR="00245167" w:rsidRPr="00245167" w:rsidRDefault="00245167" w:rsidP="00245167">
      <w:pPr>
        <w:ind w:firstLineChars="200" w:firstLine="560"/>
        <w:rPr>
          <w:rFonts w:hint="eastAsia"/>
          <w:sz w:val="28"/>
          <w:szCs w:val="28"/>
        </w:rPr>
      </w:pPr>
      <w:r w:rsidRPr="00245167">
        <w:rPr>
          <w:rFonts w:hint="eastAsia"/>
          <w:sz w:val="28"/>
          <w:szCs w:val="28"/>
        </w:rPr>
        <w:t>在“论读书”中重</w:t>
      </w:r>
      <w:proofErr w:type="gramStart"/>
      <w:r w:rsidRPr="00245167">
        <w:rPr>
          <w:rFonts w:hint="eastAsia"/>
          <w:sz w:val="28"/>
          <w:szCs w:val="28"/>
        </w:rPr>
        <w:t>拾思考</w:t>
      </w:r>
      <w:proofErr w:type="gramEnd"/>
      <w:r w:rsidRPr="00245167">
        <w:rPr>
          <w:rFonts w:hint="eastAsia"/>
          <w:sz w:val="28"/>
          <w:szCs w:val="28"/>
        </w:rPr>
        <w:t>的力量。“读书使人充实，讨论使人机智，笔记使人准确。”培根对知识获取的方法论，至今仍是学习的圭臬。他反对“为读书而读书”的迂腐，强调“用书之智不在书中，而在书外”。这启示我们：阅读不应</w:t>
      </w:r>
      <w:r w:rsidRPr="00245167">
        <w:rPr>
          <w:rFonts w:hint="eastAsia"/>
          <w:sz w:val="28"/>
          <w:szCs w:val="28"/>
        </w:rPr>
        <w:lastRenderedPageBreak/>
        <w:t>是信息的堆砌，而需与实践结合、与思考共振，方能将他人的智慧内化为自己的能力。</w:t>
      </w:r>
    </w:p>
    <w:p w:rsidR="00F8384C" w:rsidRPr="00245167" w:rsidRDefault="00245167" w:rsidP="00245167">
      <w:pPr>
        <w:ind w:firstLineChars="200" w:firstLine="560"/>
        <w:rPr>
          <w:sz w:val="28"/>
          <w:szCs w:val="28"/>
        </w:rPr>
      </w:pPr>
      <w:r w:rsidRPr="00245167">
        <w:rPr>
          <w:rFonts w:hint="eastAsia"/>
          <w:sz w:val="28"/>
          <w:szCs w:val="28"/>
        </w:rPr>
        <w:t>《人生论》的价值不在于提供标准答案，而在于教会我们用辩证的眼光审视生活。它提醒我们：人生的智慧不在远方的鸡汤里，而在对人性的洞察、对事理的深思、对美德的坚守中。</w:t>
      </w:r>
    </w:p>
    <w:sectPr w:rsidR="00F8384C" w:rsidRPr="00245167" w:rsidSect="00245167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167"/>
    <w:rsid w:val="00245167"/>
    <w:rsid w:val="002755C8"/>
    <w:rsid w:val="007F6E05"/>
    <w:rsid w:val="00E0485B"/>
    <w:rsid w:val="00EB1E7E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121</Words>
  <Characters>696</Characters>
  <Application>Microsoft Office Word</Application>
  <DocSecurity>0</DocSecurity>
  <Lines>5</Lines>
  <Paragraphs>1</Paragraphs>
  <ScaleCrop>false</ScaleCrop>
  <Company>China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2026-01-30T09:41:00Z</dcterms:created>
  <dcterms:modified xsi:type="dcterms:W3CDTF">2026-01-30T09:45:00Z</dcterms:modified>
</cp:coreProperties>
</file>