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E9590" w14:textId="65A3D62F" w:rsidR="000D1183" w:rsidRDefault="000D1183" w:rsidP="000D1183">
      <w:pPr>
        <w:jc w:val="center"/>
        <w:rPr>
          <w:rFonts w:hint="eastAsia"/>
          <w:lang w:eastAsia="zh-CN"/>
        </w:rPr>
      </w:pPr>
      <w:r>
        <w:rPr>
          <w:rFonts w:ascii="Times New Roman" w:eastAsia="宋体" w:hAnsi="Times New Roman" w:hint="eastAsia"/>
          <w:b/>
          <w:sz w:val="28"/>
          <w:lang w:eastAsia="zh-CN"/>
        </w:rPr>
        <w:t>听课评课</w:t>
      </w:r>
      <w:r>
        <w:rPr>
          <w:rFonts w:ascii="Times New Roman" w:eastAsia="宋体" w:hAnsi="Times New Roman" w:hint="eastAsia"/>
          <w:b/>
          <w:sz w:val="28"/>
          <w:lang w:eastAsia="zh-CN"/>
        </w:rPr>
        <w:t>3</w:t>
      </w:r>
      <w:r>
        <w:rPr>
          <w:rFonts w:ascii="Times New Roman" w:eastAsia="宋体" w:hAnsi="Times New Roman" w:hint="eastAsia"/>
          <w:b/>
          <w:sz w:val="28"/>
          <w:lang w:eastAsia="zh-CN"/>
        </w:rPr>
        <w:t>篇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799"/>
        <w:gridCol w:w="1280"/>
        <w:gridCol w:w="7179"/>
        <w:gridCol w:w="936"/>
      </w:tblGrid>
      <w:tr w:rsidR="000D1183" w:rsidRPr="003076C5" w14:paraId="7C51B0B9" w14:textId="77777777" w:rsidTr="000D1183">
        <w:tc>
          <w:tcPr>
            <w:tcW w:w="392" w:type="pct"/>
          </w:tcPr>
          <w:p w14:paraId="4C2C8616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教师姓名</w:t>
            </w:r>
            <w:proofErr w:type="spellEnd"/>
          </w:p>
        </w:tc>
        <w:tc>
          <w:tcPr>
            <w:tcW w:w="4608" w:type="pct"/>
            <w:gridSpan w:val="3"/>
          </w:tcPr>
          <w:p w14:paraId="6320CC7D" w14:textId="77777777" w:rsidR="000D1183" w:rsidRPr="003076C5" w:rsidRDefault="000D1183" w:rsidP="00D3332E">
            <w:pPr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罗冠先</w:t>
            </w:r>
            <w:proofErr w:type="spellEnd"/>
          </w:p>
        </w:tc>
      </w:tr>
      <w:tr w:rsidR="000D1183" w:rsidRPr="003076C5" w14:paraId="16EC604E" w14:textId="77777777" w:rsidTr="000D1183">
        <w:tc>
          <w:tcPr>
            <w:tcW w:w="392" w:type="pct"/>
          </w:tcPr>
          <w:p w14:paraId="64F596D3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时间</w:t>
            </w:r>
            <w:proofErr w:type="spellEnd"/>
          </w:p>
        </w:tc>
        <w:tc>
          <w:tcPr>
            <w:tcW w:w="4608" w:type="pct"/>
            <w:gridSpan w:val="3"/>
          </w:tcPr>
          <w:p w14:paraId="3CA812F7" w14:textId="77777777" w:rsidR="000D1183" w:rsidRPr="003076C5" w:rsidRDefault="000D1183" w:rsidP="00D3332E">
            <w:pPr>
              <w:rPr>
                <w:sz w:val="24"/>
                <w:szCs w:val="21"/>
              </w:rPr>
            </w:pPr>
            <w:r w:rsidRPr="003076C5">
              <w:rPr>
                <w:rFonts w:ascii="Times New Roman" w:eastAsia="宋体" w:hAnsi="Times New Roman"/>
                <w:sz w:val="24"/>
                <w:szCs w:val="21"/>
              </w:rPr>
              <w:t>202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6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年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5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月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1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6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日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 xml:space="preserve"> / 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第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11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周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 xml:space="preserve"> / 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周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六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 xml:space="preserve"> / 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第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2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节</w:t>
            </w:r>
          </w:p>
        </w:tc>
      </w:tr>
      <w:tr w:rsidR="000D1183" w:rsidRPr="003076C5" w14:paraId="6F20EDC8" w14:textId="77777777" w:rsidTr="000D1183">
        <w:tc>
          <w:tcPr>
            <w:tcW w:w="392" w:type="pct"/>
          </w:tcPr>
          <w:p w14:paraId="05374A42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班级</w:t>
            </w:r>
            <w:proofErr w:type="spellEnd"/>
          </w:p>
        </w:tc>
        <w:tc>
          <w:tcPr>
            <w:tcW w:w="4608" w:type="pct"/>
            <w:gridSpan w:val="3"/>
          </w:tcPr>
          <w:p w14:paraId="3528891D" w14:textId="77777777" w:rsidR="000D1183" w:rsidRPr="003076C5" w:rsidRDefault="000D1183" w:rsidP="00D3332E">
            <w:pPr>
              <w:rPr>
                <w:sz w:val="24"/>
                <w:szCs w:val="21"/>
              </w:rPr>
            </w:pPr>
            <w:r w:rsidRPr="003076C5">
              <w:rPr>
                <w:rFonts w:ascii="Times New Roman" w:eastAsia="宋体" w:hAnsi="Times New Roman"/>
                <w:sz w:val="24"/>
                <w:szCs w:val="21"/>
              </w:rPr>
              <w:t>初一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10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>班</w:t>
            </w:r>
          </w:p>
        </w:tc>
      </w:tr>
      <w:tr w:rsidR="000D1183" w:rsidRPr="003076C5" w14:paraId="0112B644" w14:textId="77777777" w:rsidTr="000D1183">
        <w:tc>
          <w:tcPr>
            <w:tcW w:w="392" w:type="pct"/>
          </w:tcPr>
          <w:p w14:paraId="5D4F0019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地点</w:t>
            </w:r>
            <w:proofErr w:type="spellEnd"/>
          </w:p>
        </w:tc>
        <w:tc>
          <w:tcPr>
            <w:tcW w:w="4608" w:type="pct"/>
            <w:gridSpan w:val="3"/>
          </w:tcPr>
          <w:p w14:paraId="3AC3B565" w14:textId="77777777" w:rsidR="000D1183" w:rsidRPr="003076C5" w:rsidRDefault="000D1183" w:rsidP="00D3332E">
            <w:pPr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录播室</w:t>
            </w:r>
            <w:proofErr w:type="spellEnd"/>
          </w:p>
        </w:tc>
      </w:tr>
      <w:tr w:rsidR="000D1183" w:rsidRPr="003076C5" w14:paraId="56CAD70D" w14:textId="77777777" w:rsidTr="000D1183">
        <w:tc>
          <w:tcPr>
            <w:tcW w:w="392" w:type="pct"/>
          </w:tcPr>
          <w:p w14:paraId="45E7089F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课题</w:t>
            </w:r>
            <w:proofErr w:type="spellEnd"/>
          </w:p>
        </w:tc>
        <w:tc>
          <w:tcPr>
            <w:tcW w:w="4608" w:type="pct"/>
            <w:gridSpan w:val="3"/>
          </w:tcPr>
          <w:p w14:paraId="4B42A543" w14:textId="77777777" w:rsidR="000D1183" w:rsidRPr="003076C5" w:rsidRDefault="000D1183" w:rsidP="00D3332E">
            <w:pPr>
              <w:rPr>
                <w:sz w:val="24"/>
                <w:szCs w:val="21"/>
                <w:lang w:eastAsia="zh-CN"/>
              </w:rPr>
            </w:pPr>
            <w:r w:rsidRPr="003076C5">
              <w:rPr>
                <w:rFonts w:ascii="Times New Roman" w:eastAsia="宋体" w:hAnsi="Times New Roman"/>
                <w:sz w:val="24"/>
                <w:szCs w:val="21"/>
              </w:rPr>
              <w:t>7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B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 xml:space="preserve"> Unit 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5</w:t>
            </w:r>
            <w:r w:rsidRPr="003076C5">
              <w:rPr>
                <w:rFonts w:ascii="Times New Roman" w:eastAsia="宋体" w:hAnsi="Times New Roman"/>
                <w:sz w:val="24"/>
                <w:szCs w:val="21"/>
              </w:rPr>
              <w:t xml:space="preserve"> 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跨学科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Water</w:t>
            </w:r>
            <w:r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is life</w:t>
            </w:r>
          </w:p>
        </w:tc>
      </w:tr>
      <w:tr w:rsidR="000D1183" w:rsidRPr="003076C5" w14:paraId="50F4811F" w14:textId="77777777" w:rsidTr="000D1183">
        <w:tc>
          <w:tcPr>
            <w:tcW w:w="392" w:type="pct"/>
          </w:tcPr>
          <w:p w14:paraId="3EA8F426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亮点</w:t>
            </w:r>
            <w:proofErr w:type="spellEnd"/>
          </w:p>
        </w:tc>
        <w:tc>
          <w:tcPr>
            <w:tcW w:w="4608" w:type="pct"/>
            <w:gridSpan w:val="3"/>
          </w:tcPr>
          <w:p w14:paraId="72AB3B41" w14:textId="77777777" w:rsidR="000D1183" w:rsidRPr="0049094C" w:rsidRDefault="000D1183" w:rsidP="000D1183">
            <w:pPr>
              <w:numPr>
                <w:ilvl w:val="0"/>
                <w:numId w:val="1"/>
              </w:numPr>
              <w:tabs>
                <w:tab w:val="num" w:pos="720"/>
              </w:tabs>
              <w:spacing w:after="0" w:line="240" w:lineRule="auto"/>
              <w:ind w:left="357" w:firstLine="0"/>
              <w:rPr>
                <w:rFonts w:ascii="Times New Roman" w:eastAsia="宋体" w:hAnsi="Times New Roman"/>
                <w:sz w:val="24"/>
                <w:szCs w:val="21"/>
                <w:lang w:eastAsia="zh-CN"/>
              </w:rPr>
            </w:pPr>
            <w:r w:rsidRPr="0049094C">
              <w:rPr>
                <w:rFonts w:ascii="Times New Roman" w:eastAsia="宋体" w:hAnsi="Times New Roman"/>
                <w:b/>
                <w:bCs/>
                <w:sz w:val="24"/>
                <w:szCs w:val="21"/>
                <w:lang w:eastAsia="zh-CN"/>
              </w:rPr>
              <w:t>真实情境创设，有效激发内在动机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br/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在导入环节，我采用了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猜一猜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的游戏，让学生猜测西瓜（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92%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）、人脑（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73%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）和树（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50%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）的含水量。这不仅迅速抓住了初</w:t>
            </w:r>
            <w:proofErr w:type="gramStart"/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一</w:t>
            </w:r>
            <w:proofErr w:type="gramEnd"/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学生的注意力，还自然地过渡到了校医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Emma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招募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校园健康大使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的真实语境中。这种基于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产出导向法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的驱动设计，让学生明确了本节课的双重目标，带着解决问题的内驱力进入阅读，改变了以往为了读而读的被动状态。</w:t>
            </w:r>
          </w:p>
          <w:p w14:paraId="2E0D2A92" w14:textId="77777777" w:rsidR="000D1183" w:rsidRPr="0049094C" w:rsidRDefault="000D1183" w:rsidP="000D1183">
            <w:pPr>
              <w:numPr>
                <w:ilvl w:val="0"/>
                <w:numId w:val="1"/>
              </w:numPr>
              <w:tabs>
                <w:tab w:val="num" w:pos="720"/>
              </w:tabs>
              <w:spacing w:after="0" w:line="240" w:lineRule="auto"/>
              <w:ind w:left="357" w:firstLine="0"/>
              <w:rPr>
                <w:rFonts w:ascii="Times New Roman" w:eastAsia="宋体" w:hAnsi="Times New Roman"/>
                <w:sz w:val="24"/>
                <w:szCs w:val="21"/>
                <w:lang w:eastAsia="zh-CN"/>
              </w:rPr>
            </w:pPr>
            <w:r w:rsidRPr="0049094C">
              <w:rPr>
                <w:rFonts w:ascii="Times New Roman" w:eastAsia="宋体" w:hAnsi="Times New Roman"/>
                <w:b/>
                <w:bCs/>
                <w:sz w:val="24"/>
                <w:szCs w:val="21"/>
                <w:lang w:eastAsia="zh-CN"/>
              </w:rPr>
              <w:t>跨学科融合，培养高阶思维能力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br/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本节课打破了传统的英语语言教学框架，深度融合了生物学知识。在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内容促成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环节，学生不仅需要提取新生儿（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70-80%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）、成年男性（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60%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）和女性（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55%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）的水分占比，还要关注尿液（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1.5L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）和汗液（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500ml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）的流失途径，以及缺水带来的不同后果（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&gt;5%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感到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tired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，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&gt;10%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感到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ill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）。特别是我设计的思考题：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为什么出汗仅流失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500ml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，每天仍需喝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2-3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升水？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，极大地激发了学生的探究欲，有效锻炼了他们的数据转换能力与批判性思维。</w:t>
            </w:r>
          </w:p>
          <w:p w14:paraId="4A26E38D" w14:textId="77777777" w:rsidR="000D1183" w:rsidRPr="0049094C" w:rsidRDefault="000D1183" w:rsidP="000D1183">
            <w:pPr>
              <w:numPr>
                <w:ilvl w:val="0"/>
                <w:numId w:val="1"/>
              </w:numPr>
              <w:tabs>
                <w:tab w:val="num" w:pos="720"/>
              </w:tabs>
              <w:spacing w:after="0" w:line="240" w:lineRule="auto"/>
              <w:ind w:left="357" w:firstLine="0"/>
              <w:rPr>
                <w:rFonts w:ascii="Times New Roman" w:eastAsia="宋体" w:hAnsi="Times New Roman"/>
                <w:sz w:val="24"/>
                <w:szCs w:val="21"/>
                <w:lang w:eastAsia="zh-CN"/>
              </w:rPr>
            </w:pPr>
            <w:r w:rsidRPr="0049094C">
              <w:rPr>
                <w:rFonts w:ascii="Times New Roman" w:eastAsia="宋体" w:hAnsi="Times New Roman"/>
                <w:b/>
                <w:bCs/>
                <w:sz w:val="24"/>
                <w:szCs w:val="21"/>
                <w:lang w:eastAsia="zh-CN"/>
              </w:rPr>
              <w:t>脚手架搭建扎实，任务产出高效闭环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br/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作为一堂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以读促说课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，语言输出是关键。在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语言促成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环节，我通过连线匹配和翻译练习，帮助学生内化了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if-clause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条件句以及表达百分比的目标词组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make up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和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be made up of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。在最后的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健康大使宣讲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产出任务中，我为学生提供了明确的句型支架和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5-Star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评价标准（涵盖数据准确度、语言使用、宣讲风采）。这使得学生能够自信地用英语完成跨学科知识的公众宣讲。课后布置的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迷你海报（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Mini-Poster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）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作业，也巧妙地延续了课堂任务，让学生在真实生活中运用含有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“If...” </w:t>
            </w:r>
            <w:r w:rsidRPr="0049094C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的句型和课文数据给出建议。</w:t>
            </w:r>
          </w:p>
        </w:tc>
      </w:tr>
      <w:tr w:rsidR="000D1183" w:rsidRPr="003076C5" w14:paraId="1012F6EF" w14:textId="77777777" w:rsidTr="000D1183">
        <w:tc>
          <w:tcPr>
            <w:tcW w:w="392" w:type="pct"/>
          </w:tcPr>
          <w:p w14:paraId="4F0A677D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不足</w:t>
            </w:r>
            <w:proofErr w:type="spellEnd"/>
          </w:p>
        </w:tc>
        <w:tc>
          <w:tcPr>
            <w:tcW w:w="4608" w:type="pct"/>
            <w:gridSpan w:val="3"/>
          </w:tcPr>
          <w:p w14:paraId="5D310F75" w14:textId="77777777" w:rsidR="000D1183" w:rsidRPr="00230843" w:rsidRDefault="000D1183" w:rsidP="000D118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宋体" w:hAnsi="Times New Roman"/>
                <w:sz w:val="24"/>
                <w:szCs w:val="21"/>
                <w:lang w:eastAsia="zh-CN"/>
              </w:rPr>
            </w:pPr>
            <w:r w:rsidRPr="00230843">
              <w:rPr>
                <w:rFonts w:ascii="Times New Roman" w:eastAsia="宋体" w:hAnsi="Times New Roman"/>
                <w:b/>
                <w:bCs/>
                <w:sz w:val="24"/>
                <w:szCs w:val="21"/>
                <w:lang w:eastAsia="zh-CN"/>
              </w:rPr>
              <w:t>语言输出的差异</w:t>
            </w:r>
            <w:proofErr w:type="gramStart"/>
            <w:r w:rsidRPr="00230843">
              <w:rPr>
                <w:rFonts w:ascii="Times New Roman" w:eastAsia="宋体" w:hAnsi="Times New Roman"/>
                <w:b/>
                <w:bCs/>
                <w:sz w:val="24"/>
                <w:szCs w:val="21"/>
                <w:lang w:eastAsia="zh-CN"/>
              </w:rPr>
              <w:t>性关注</w:t>
            </w:r>
            <w:proofErr w:type="gramEnd"/>
            <w:r w:rsidRPr="00230843">
              <w:rPr>
                <w:rFonts w:ascii="Times New Roman" w:eastAsia="宋体" w:hAnsi="Times New Roman"/>
                <w:b/>
                <w:bCs/>
                <w:sz w:val="24"/>
                <w:szCs w:val="21"/>
                <w:lang w:eastAsia="zh-CN"/>
              </w:rPr>
              <w:t>不够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br/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虽然在宣讲环节提供了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We are.</w:t>
            </w:r>
            <w:proofErr w:type="gramStart"/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..</w:t>
            </w:r>
            <w:proofErr w:type="gramEnd"/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, makes up..., If you lose... 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等句型支架，但在实际巡视中发现，部分基础较弱的学生在主动语态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make up 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和被动语态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be made up of 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的转换使用上仍有混淆。</w:t>
            </w:r>
            <w:proofErr w:type="gramStart"/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未来在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语言促成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阶段</w:t>
            </w:r>
            <w:proofErr w:type="gramEnd"/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，需要设计更具梯度的练习，或者提供正反例对比，帮助这部分学生进一步夯实语言基础。</w:t>
            </w:r>
          </w:p>
          <w:p w14:paraId="3E2AEEAB" w14:textId="77777777" w:rsidR="000D1183" w:rsidRPr="00230843" w:rsidRDefault="000D1183" w:rsidP="000D118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宋体" w:hAnsi="Times New Roman"/>
                <w:sz w:val="24"/>
                <w:szCs w:val="21"/>
                <w:lang w:eastAsia="zh-CN"/>
              </w:rPr>
            </w:pPr>
            <w:r w:rsidRPr="00230843">
              <w:rPr>
                <w:rFonts w:ascii="Times New Roman" w:eastAsia="宋体" w:hAnsi="Times New Roman"/>
                <w:b/>
                <w:bCs/>
                <w:sz w:val="24"/>
                <w:szCs w:val="21"/>
                <w:lang w:eastAsia="zh-CN"/>
              </w:rPr>
              <w:t>时间分配的把控有待优化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br/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在引导学生讨论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为什么每天仍需喝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2-3 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升水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这一高阶思维问题时，学生的参与热情很高，导致该环节用时超出预期。这在一定程度上压缩了最后小组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 xml:space="preserve"> Role Play </w:t>
            </w:r>
            <w:r w:rsidRPr="0023084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宣讲的时间，部分小组未能充分展示。</w:t>
            </w:r>
          </w:p>
        </w:tc>
      </w:tr>
      <w:tr w:rsidR="000D1183" w:rsidRPr="003076C5" w14:paraId="747F3E42" w14:textId="77777777" w:rsidTr="000D1183">
        <w:tc>
          <w:tcPr>
            <w:tcW w:w="392" w:type="pct"/>
          </w:tcPr>
          <w:p w14:paraId="4297D603" w14:textId="77777777" w:rsidR="000D1183" w:rsidRPr="003076C5" w:rsidRDefault="000D1183" w:rsidP="00D3332E">
            <w:pPr>
              <w:jc w:val="center"/>
              <w:rPr>
                <w:sz w:val="24"/>
                <w:szCs w:val="21"/>
              </w:rPr>
            </w:pPr>
            <w:proofErr w:type="spellStart"/>
            <w:r w:rsidRPr="003076C5">
              <w:rPr>
                <w:rFonts w:ascii="Times New Roman" w:eastAsia="宋体" w:hAnsi="Times New Roman"/>
                <w:sz w:val="24"/>
                <w:szCs w:val="21"/>
              </w:rPr>
              <w:t>改进</w:t>
            </w:r>
            <w:proofErr w:type="spellEnd"/>
          </w:p>
        </w:tc>
        <w:tc>
          <w:tcPr>
            <w:tcW w:w="4608" w:type="pct"/>
            <w:gridSpan w:val="3"/>
          </w:tcPr>
          <w:p w14:paraId="55FA0ADA" w14:textId="77777777" w:rsidR="000D1183" w:rsidRPr="003076C5" w:rsidRDefault="000D1183" w:rsidP="00D3332E">
            <w:pPr>
              <w:rPr>
                <w:sz w:val="24"/>
                <w:szCs w:val="21"/>
                <w:lang w:eastAsia="zh-CN"/>
              </w:rPr>
            </w:pP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在今后的跨学科英语教学中，我将更加注重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促成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环节的精准度。对于复杂的科学数据与语言结构的结合，可以考虑引入小组合作互助机制，让优生带动基础薄弱的学生。同时，更加精细化地控制每个环节的用时，确保最终的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产出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环节有充足的时间让学生进行展示与同伴互评，真正落实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“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以读促说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”</w:t>
            </w:r>
            <w:r w:rsidRPr="00FA4CD3">
              <w:rPr>
                <w:rFonts w:ascii="Times New Roman" w:eastAsia="宋体" w:hAnsi="Times New Roman"/>
                <w:sz w:val="24"/>
                <w:szCs w:val="21"/>
                <w:lang w:eastAsia="zh-CN"/>
              </w:rPr>
              <w:t>的教学理念。</w:t>
            </w:r>
          </w:p>
        </w:tc>
      </w:tr>
      <w:tr w:rsidR="000D1183" w14:paraId="759B3A4B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06EA306F" w14:textId="77777777" w:rsidR="000D1183" w:rsidRDefault="000D1183" w:rsidP="00D3332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proofErr w:type="spellStart"/>
            <w:r>
              <w:rPr>
                <w:rFonts w:ascii="Times New Roman" w:eastAsia="宋体" w:hAnsi="Times New Roman"/>
                <w:sz w:val="24"/>
                <w:szCs w:val="21"/>
              </w:rPr>
              <w:lastRenderedPageBreak/>
              <w:t>教师姓名</w:t>
            </w:r>
            <w:proofErr w:type="spellEnd"/>
          </w:p>
        </w:tc>
        <w:tc>
          <w:tcPr>
            <w:tcW w:w="3521" w:type="pct"/>
          </w:tcPr>
          <w:p w14:paraId="6150D8D4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proofErr w:type="gramStart"/>
            <w:r>
              <w:rPr>
                <w:rFonts w:eastAsia="宋体" w:hint="eastAsia"/>
                <w:sz w:val="24"/>
                <w:szCs w:val="21"/>
                <w:lang w:eastAsia="zh-CN"/>
              </w:rPr>
              <w:t>苏晴</w:t>
            </w:r>
            <w:proofErr w:type="gramEnd"/>
          </w:p>
        </w:tc>
      </w:tr>
      <w:tr w:rsidR="000D1183" w14:paraId="7E93D5A7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5F18440F" w14:textId="77777777" w:rsidR="000D1183" w:rsidRDefault="000D1183" w:rsidP="00D3332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proofErr w:type="spellStart"/>
            <w:r>
              <w:rPr>
                <w:rFonts w:ascii="Times New Roman" w:eastAsia="宋体" w:hAnsi="Times New Roman"/>
                <w:sz w:val="24"/>
                <w:szCs w:val="21"/>
              </w:rPr>
              <w:t>时间</w:t>
            </w:r>
            <w:proofErr w:type="spellEnd"/>
          </w:p>
        </w:tc>
        <w:tc>
          <w:tcPr>
            <w:tcW w:w="3521" w:type="pct"/>
          </w:tcPr>
          <w:p w14:paraId="40F7D42F" w14:textId="77777777" w:rsidR="000D1183" w:rsidRDefault="000D1183" w:rsidP="00D3332E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eastAsia="宋体" w:hAnsi="Times New Roman"/>
                <w:sz w:val="24"/>
                <w:szCs w:val="21"/>
              </w:rPr>
              <w:t>202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6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年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5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月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1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6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日</w:t>
            </w:r>
            <w:r>
              <w:rPr>
                <w:rFonts w:ascii="Times New Roman" w:eastAsia="宋体" w:hAnsi="Times New Roman"/>
                <w:sz w:val="24"/>
                <w:szCs w:val="21"/>
              </w:rPr>
              <w:t xml:space="preserve"> / 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第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11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周</w:t>
            </w:r>
            <w:r>
              <w:rPr>
                <w:rFonts w:ascii="Times New Roman" w:eastAsia="宋体" w:hAnsi="Times New Roman"/>
                <w:sz w:val="24"/>
                <w:szCs w:val="21"/>
              </w:rPr>
              <w:t xml:space="preserve"> / 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周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六</w:t>
            </w:r>
            <w:r>
              <w:rPr>
                <w:rFonts w:ascii="Times New Roman" w:eastAsia="宋体" w:hAnsi="Times New Roman"/>
                <w:sz w:val="24"/>
                <w:szCs w:val="21"/>
              </w:rPr>
              <w:t xml:space="preserve"> / 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第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2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节</w:t>
            </w:r>
          </w:p>
        </w:tc>
      </w:tr>
      <w:tr w:rsidR="000D1183" w14:paraId="7E4BF3ED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08786BEC" w14:textId="77777777" w:rsidR="000D1183" w:rsidRDefault="000D1183" w:rsidP="00D3332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proofErr w:type="spellStart"/>
            <w:r>
              <w:rPr>
                <w:rFonts w:ascii="Times New Roman" w:eastAsia="宋体" w:hAnsi="Times New Roman"/>
                <w:sz w:val="24"/>
                <w:szCs w:val="21"/>
              </w:rPr>
              <w:t>班级</w:t>
            </w:r>
            <w:proofErr w:type="spellEnd"/>
          </w:p>
        </w:tc>
        <w:tc>
          <w:tcPr>
            <w:tcW w:w="3521" w:type="pct"/>
          </w:tcPr>
          <w:p w14:paraId="0ED0E0C7" w14:textId="77777777" w:rsidR="000D1183" w:rsidRDefault="000D1183" w:rsidP="00D3332E">
            <w:pPr>
              <w:spacing w:after="0" w:line="240" w:lineRule="auto"/>
              <w:rPr>
                <w:sz w:val="24"/>
                <w:szCs w:val="21"/>
              </w:rPr>
            </w:pPr>
            <w:r>
              <w:rPr>
                <w:rFonts w:ascii="Times New Roman" w:eastAsia="宋体" w:hAnsi="Times New Roman"/>
                <w:sz w:val="24"/>
                <w:szCs w:val="21"/>
              </w:rPr>
              <w:t>初一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7</w:t>
            </w:r>
            <w:r>
              <w:rPr>
                <w:rFonts w:ascii="Times New Roman" w:eastAsia="宋体" w:hAnsi="Times New Roman"/>
                <w:sz w:val="24"/>
                <w:szCs w:val="21"/>
              </w:rPr>
              <w:t>班</w:t>
            </w:r>
          </w:p>
        </w:tc>
      </w:tr>
      <w:tr w:rsidR="000D1183" w14:paraId="25E3B6A5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42D9CFCC" w14:textId="77777777" w:rsidR="000D1183" w:rsidRDefault="000D1183" w:rsidP="00D3332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proofErr w:type="spellStart"/>
            <w:r>
              <w:rPr>
                <w:rFonts w:ascii="Times New Roman" w:eastAsia="宋体" w:hAnsi="Times New Roman"/>
                <w:sz w:val="24"/>
                <w:szCs w:val="21"/>
              </w:rPr>
              <w:t>地点</w:t>
            </w:r>
            <w:proofErr w:type="spellEnd"/>
          </w:p>
        </w:tc>
        <w:tc>
          <w:tcPr>
            <w:tcW w:w="3521" w:type="pct"/>
          </w:tcPr>
          <w:p w14:paraId="390592F6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 w:hint="eastAsia"/>
                <w:sz w:val="24"/>
                <w:szCs w:val="21"/>
                <w:lang w:eastAsia="zh-CN"/>
              </w:rPr>
              <w:t>初一</w:t>
            </w:r>
            <w:proofErr w:type="gramStart"/>
            <w:r>
              <w:rPr>
                <w:rFonts w:eastAsia="宋体" w:hint="eastAsia"/>
                <w:sz w:val="24"/>
                <w:szCs w:val="21"/>
                <w:lang w:eastAsia="zh-CN"/>
              </w:rPr>
              <w:t>7</w:t>
            </w:r>
            <w:proofErr w:type="gramEnd"/>
            <w:r>
              <w:rPr>
                <w:rFonts w:eastAsia="宋体" w:hint="eastAsia"/>
                <w:sz w:val="24"/>
                <w:szCs w:val="21"/>
                <w:lang w:eastAsia="zh-CN"/>
              </w:rPr>
              <w:t>班</w:t>
            </w:r>
          </w:p>
        </w:tc>
      </w:tr>
      <w:tr w:rsidR="000D1183" w14:paraId="6C383D0B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2BE2922A" w14:textId="77777777" w:rsidR="000D1183" w:rsidRDefault="000D1183" w:rsidP="00D3332E">
            <w:pPr>
              <w:spacing w:after="0" w:line="240" w:lineRule="auto"/>
              <w:jc w:val="center"/>
              <w:rPr>
                <w:sz w:val="24"/>
                <w:szCs w:val="21"/>
              </w:rPr>
            </w:pPr>
            <w:proofErr w:type="spellStart"/>
            <w:r>
              <w:rPr>
                <w:rFonts w:ascii="Times New Roman" w:eastAsia="宋体" w:hAnsi="Times New Roman"/>
                <w:sz w:val="24"/>
                <w:szCs w:val="21"/>
              </w:rPr>
              <w:t>课题</w:t>
            </w:r>
            <w:proofErr w:type="spellEnd"/>
          </w:p>
        </w:tc>
        <w:tc>
          <w:tcPr>
            <w:tcW w:w="3521" w:type="pct"/>
          </w:tcPr>
          <w:p w14:paraId="2E0E0DE8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ascii="Times New Roman" w:eastAsia="宋体" w:hAnsi="Times New Roman"/>
                <w:sz w:val="24"/>
                <w:szCs w:val="21"/>
              </w:rPr>
              <w:t>7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B</w:t>
            </w:r>
            <w:r>
              <w:rPr>
                <w:rFonts w:ascii="Times New Roman" w:eastAsia="宋体" w:hAnsi="Times New Roman"/>
                <w:sz w:val="24"/>
                <w:szCs w:val="21"/>
              </w:rPr>
              <w:t xml:space="preserve"> Unit </w:t>
            </w:r>
            <w:r>
              <w:rPr>
                <w:rFonts w:ascii="Times New Roman" w:eastAsia="宋体" w:hAnsi="Times New Roman" w:hint="eastAsia"/>
                <w:sz w:val="24"/>
                <w:szCs w:val="21"/>
                <w:lang w:eastAsia="zh-CN"/>
              </w:rPr>
              <w:t>6 Electricity Everywhere</w:t>
            </w:r>
          </w:p>
        </w:tc>
      </w:tr>
      <w:tr w:rsidR="000D1183" w14:paraId="4D45AB37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448ABEF0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 w:hint="eastAsia"/>
                <w:sz w:val="24"/>
                <w:szCs w:val="21"/>
                <w:lang w:eastAsia="zh-CN"/>
              </w:rPr>
              <w:t>亮点</w:t>
            </w:r>
          </w:p>
        </w:tc>
        <w:tc>
          <w:tcPr>
            <w:tcW w:w="3521" w:type="pct"/>
          </w:tcPr>
          <w:p w14:paraId="19CBE56A" w14:textId="77777777" w:rsidR="000D1183" w:rsidRDefault="000D1183" w:rsidP="00D3332E">
            <w:pPr>
              <w:spacing w:after="0" w:line="240" w:lineRule="auto"/>
              <w:jc w:val="both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/>
                <w:sz w:val="24"/>
                <w:szCs w:val="21"/>
                <w:lang w:eastAsia="zh-CN"/>
              </w:rPr>
              <w:t>一、内容挖得深，</w:t>
            </w:r>
            <w:proofErr w:type="gramStart"/>
            <w:r>
              <w:rPr>
                <w:rFonts w:eastAsia="宋体"/>
                <w:sz w:val="24"/>
                <w:szCs w:val="21"/>
                <w:lang w:eastAsia="zh-CN"/>
              </w:rPr>
              <w:t>情感线拎得</w:t>
            </w:r>
            <w:proofErr w:type="gramEnd"/>
            <w:r>
              <w:rPr>
                <w:rFonts w:eastAsia="宋体"/>
                <w:sz w:val="24"/>
                <w:szCs w:val="21"/>
                <w:lang w:eastAsia="zh-CN"/>
              </w:rPr>
              <w:t>清</w:t>
            </w:r>
          </w:p>
          <w:p w14:paraId="3E2CE062" w14:textId="77777777" w:rsidR="000D1183" w:rsidRDefault="000D1183" w:rsidP="00D3332E">
            <w:pPr>
              <w:spacing w:after="0" w:line="240" w:lineRule="auto"/>
              <w:ind w:firstLineChars="200" w:firstLine="480"/>
              <w:jc w:val="both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1"/>
                <w:lang w:eastAsia="zh-CN"/>
              </w:rPr>
              <w:t>PPT</w:t>
            </w:r>
            <w:r>
              <w:rPr>
                <w:rFonts w:eastAsia="宋体"/>
                <w:sz w:val="24"/>
                <w:szCs w:val="21"/>
                <w:lang w:eastAsia="zh-CN"/>
              </w:rPr>
              <w:t>里专门设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计</w:t>
            </w:r>
            <w:r>
              <w:rPr>
                <w:rFonts w:eastAsia="宋体"/>
                <w:sz w:val="24"/>
                <w:szCs w:val="21"/>
                <w:lang w:eastAsia="zh-CN"/>
              </w:rPr>
              <w:t>"</w:t>
            </w:r>
            <w:r>
              <w:rPr>
                <w:rFonts w:ascii="Times New Roman" w:eastAsia="宋体" w:hAnsi="Times New Roman" w:cs="Times New Roman"/>
                <w:sz w:val="24"/>
                <w:szCs w:val="21"/>
                <w:lang w:eastAsia="zh-CN"/>
              </w:rPr>
              <w:t>How did Daisy's feelings change</w:t>
            </w:r>
            <w:r>
              <w:rPr>
                <w:rFonts w:eastAsia="宋体"/>
                <w:sz w:val="24"/>
                <w:szCs w:val="21"/>
                <w:lang w:eastAsia="zh-CN"/>
              </w:rPr>
              <w:t>"</w:t>
            </w:r>
            <w:r>
              <w:rPr>
                <w:rFonts w:eastAsia="宋体"/>
                <w:sz w:val="24"/>
                <w:szCs w:val="21"/>
                <w:lang w:eastAsia="zh-CN"/>
              </w:rPr>
              <w:t>，没停留在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“</w:t>
            </w:r>
            <w:r>
              <w:rPr>
                <w:rFonts w:eastAsia="宋体"/>
                <w:sz w:val="24"/>
                <w:szCs w:val="21"/>
                <w:lang w:eastAsia="zh-CN"/>
              </w:rPr>
              <w:t>谁干了什么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”</w:t>
            </w:r>
            <w:r>
              <w:rPr>
                <w:rFonts w:eastAsia="宋体"/>
                <w:sz w:val="24"/>
                <w:szCs w:val="21"/>
                <w:lang w:eastAsia="zh-CN"/>
              </w:rPr>
              <w:t>的层面，而是带着学生跟着主人公一起经历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——</w:t>
            </w:r>
            <w:r>
              <w:rPr>
                <w:rFonts w:eastAsia="宋体"/>
                <w:sz w:val="24"/>
                <w:szCs w:val="21"/>
                <w:lang w:eastAsia="zh-CN"/>
              </w:rPr>
              <w:t>从期待、到无聊、到抱怨、再到享受。学生跟着走一遍，对文本的理解就不只是记住了事实，而是真正体会到了人物的情感变化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，更真实地感受生活</w:t>
            </w:r>
            <w:r>
              <w:rPr>
                <w:rFonts w:eastAsia="宋体"/>
                <w:sz w:val="24"/>
                <w:szCs w:val="21"/>
                <w:lang w:eastAsia="zh-CN"/>
              </w:rPr>
              <w:t>。</w:t>
            </w:r>
          </w:p>
          <w:p w14:paraId="5AA8F760" w14:textId="77777777" w:rsidR="000D1183" w:rsidRDefault="000D1183" w:rsidP="00D3332E">
            <w:pPr>
              <w:spacing w:after="0" w:line="240" w:lineRule="auto"/>
              <w:jc w:val="both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/>
                <w:sz w:val="24"/>
                <w:szCs w:val="21"/>
                <w:lang w:eastAsia="zh-CN"/>
              </w:rPr>
              <w:t>二、读前读中读后各有侧重，层次感强</w:t>
            </w:r>
          </w:p>
          <w:p w14:paraId="1F270DAC" w14:textId="77777777" w:rsidR="000D1183" w:rsidRDefault="000D1183" w:rsidP="00D3332E">
            <w:pPr>
              <w:spacing w:after="0" w:line="240" w:lineRule="auto"/>
              <w:ind w:firstLineChars="200" w:firstLine="480"/>
              <w:jc w:val="both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/>
                <w:sz w:val="24"/>
                <w:szCs w:val="21"/>
                <w:lang w:eastAsia="zh-CN"/>
              </w:rPr>
              <w:t>读前</w:t>
            </w:r>
            <w:proofErr w:type="gramStart"/>
            <w:r>
              <w:rPr>
                <w:rFonts w:eastAsia="宋体"/>
                <w:sz w:val="24"/>
                <w:szCs w:val="21"/>
                <w:lang w:eastAsia="zh-CN"/>
              </w:rPr>
              <w:t>先聊电的</w:t>
            </w:r>
            <w:proofErr w:type="gramEnd"/>
            <w:r>
              <w:rPr>
                <w:rFonts w:eastAsia="宋体"/>
                <w:sz w:val="24"/>
                <w:szCs w:val="21"/>
                <w:lang w:eastAsia="zh-CN"/>
              </w:rPr>
              <w:t>用途和发电方式，激活学生已有的常识，为进入文本做铺垫。读中从段落匹配、到表格填空、再到选择题，一步一步从整体到细节，学生跟得不费劲。读后还有时态填空和复述任务，检测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语言知识和语言运用</w:t>
            </w:r>
            <w:r>
              <w:rPr>
                <w:rFonts w:eastAsia="宋体"/>
                <w:sz w:val="24"/>
                <w:szCs w:val="21"/>
                <w:lang w:eastAsia="zh-CN"/>
              </w:rPr>
              <w:t>。三个环节做什么、达到什么目的，很清楚。</w:t>
            </w:r>
          </w:p>
          <w:p w14:paraId="38443343" w14:textId="77777777" w:rsidR="000D1183" w:rsidRDefault="000D1183" w:rsidP="00D3332E">
            <w:pPr>
              <w:spacing w:after="0" w:line="240" w:lineRule="auto"/>
              <w:jc w:val="both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/>
                <w:sz w:val="24"/>
                <w:szCs w:val="21"/>
                <w:lang w:eastAsia="zh-CN"/>
              </w:rPr>
              <w:t>三、课堂活动形式比较多，学生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专注</w:t>
            </w:r>
          </w:p>
          <w:p w14:paraId="2B6F5886" w14:textId="77777777" w:rsidR="000D1183" w:rsidRDefault="000D1183" w:rsidP="00D3332E">
            <w:pPr>
              <w:spacing w:after="0" w:line="240" w:lineRule="auto"/>
              <w:ind w:firstLineChars="200" w:firstLine="480"/>
              <w:jc w:val="both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/>
                <w:sz w:val="24"/>
                <w:szCs w:val="21"/>
                <w:lang w:eastAsia="zh-CN"/>
              </w:rPr>
              <w:t>有问答、有填表、有选择题、有时态填空，最后还让学生画思维导图复述课文。听说读写都照顾到了，不同层次的学生都有能参与进来的环节，课堂节奏紧凑，学生忙着读、忙着写、忙着想，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总体比较专注</w:t>
            </w:r>
            <w:r>
              <w:rPr>
                <w:rFonts w:eastAsia="宋体"/>
                <w:sz w:val="24"/>
                <w:szCs w:val="21"/>
                <w:lang w:eastAsia="zh-CN"/>
              </w:rPr>
              <w:t>。</w:t>
            </w:r>
          </w:p>
          <w:p w14:paraId="69A3D595" w14:textId="77777777" w:rsidR="000D1183" w:rsidRDefault="000D1183" w:rsidP="00D3332E">
            <w:pPr>
              <w:spacing w:after="0" w:line="240" w:lineRule="auto"/>
              <w:jc w:val="both"/>
              <w:rPr>
                <w:rFonts w:eastAsia="宋体"/>
                <w:sz w:val="24"/>
                <w:szCs w:val="21"/>
                <w:lang w:eastAsia="zh-CN"/>
              </w:rPr>
            </w:pPr>
          </w:p>
        </w:tc>
      </w:tr>
      <w:tr w:rsidR="000D1183" w14:paraId="1080F948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04C64104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 w:hint="eastAsia"/>
                <w:sz w:val="24"/>
                <w:szCs w:val="21"/>
                <w:lang w:eastAsia="zh-CN"/>
              </w:rPr>
              <w:t>不足</w:t>
            </w:r>
          </w:p>
        </w:tc>
        <w:tc>
          <w:tcPr>
            <w:tcW w:w="3521" w:type="pct"/>
          </w:tcPr>
          <w:p w14:paraId="44B8D65F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 w:hint="eastAsia"/>
                <w:sz w:val="24"/>
                <w:szCs w:val="21"/>
                <w:lang w:eastAsia="zh-CN"/>
              </w:rPr>
              <w:t>语言输出部分停留在</w:t>
            </w:r>
            <w:r>
              <w:rPr>
                <w:rFonts w:ascii="Times New Roman" w:eastAsia="宋体" w:hAnsi="Times New Roman" w:cs="Times New Roman"/>
                <w:sz w:val="24"/>
                <w:szCs w:val="21"/>
                <w:lang w:eastAsia="zh-CN"/>
              </w:rPr>
              <w:t>retell the story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，虽然准备了开放性问题，但是低估了</w:t>
            </w:r>
            <w:r>
              <w:rPr>
                <w:rFonts w:ascii="Times New Roman" w:eastAsia="宋体" w:hAnsi="Times New Roman" w:cs="Times New Roman"/>
                <w:sz w:val="24"/>
                <w:szCs w:val="21"/>
                <w:lang w:eastAsia="zh-CN"/>
              </w:rPr>
              <w:t>retell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对于学生的难度，导致没有机会操作思维训练。</w:t>
            </w:r>
          </w:p>
          <w:p w14:paraId="0204E2E4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</w:p>
        </w:tc>
      </w:tr>
      <w:tr w:rsidR="000D1183" w14:paraId="694B900E" w14:textId="77777777" w:rsidTr="000D1183">
        <w:trPr>
          <w:gridAfter w:val="1"/>
          <w:wAfter w:w="459" w:type="pct"/>
        </w:trPr>
        <w:tc>
          <w:tcPr>
            <w:tcW w:w="1020" w:type="pct"/>
            <w:gridSpan w:val="2"/>
          </w:tcPr>
          <w:p w14:paraId="3EE7F854" w14:textId="77777777" w:rsidR="000D1183" w:rsidRDefault="000D1183" w:rsidP="00D3332E">
            <w:pPr>
              <w:spacing w:after="0"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 w:hint="eastAsia"/>
                <w:sz w:val="24"/>
                <w:szCs w:val="21"/>
                <w:lang w:eastAsia="zh-CN"/>
              </w:rPr>
              <w:t>改进</w:t>
            </w:r>
          </w:p>
        </w:tc>
        <w:tc>
          <w:tcPr>
            <w:tcW w:w="3521" w:type="pct"/>
          </w:tcPr>
          <w:p w14:paraId="642E8FB2" w14:textId="77777777" w:rsidR="000D1183" w:rsidRDefault="000D1183" w:rsidP="00D3332E">
            <w:pPr>
              <w:spacing w:line="240" w:lineRule="auto"/>
              <w:rPr>
                <w:rFonts w:eastAsia="宋体"/>
                <w:sz w:val="24"/>
                <w:szCs w:val="21"/>
                <w:lang w:eastAsia="zh-CN"/>
              </w:rPr>
            </w:pPr>
            <w:r>
              <w:rPr>
                <w:rFonts w:eastAsia="宋体" w:hint="eastAsia"/>
                <w:sz w:val="24"/>
                <w:szCs w:val="21"/>
                <w:lang w:eastAsia="zh-CN"/>
              </w:rPr>
              <w:t>降低故事复述操作层面难度，给足提示，不要求学生回忆或记忆，重在练习语言、组织语言。语言输出部分的两个开放性问题</w:t>
            </w:r>
            <w:r>
              <w:rPr>
                <w:rFonts w:eastAsia="宋体"/>
                <w:sz w:val="24"/>
                <w:szCs w:val="21"/>
                <w:lang w:eastAsia="zh-CN"/>
              </w:rPr>
              <w:t>，比如</w:t>
            </w:r>
            <w:r>
              <w:rPr>
                <w:rFonts w:ascii="Times New Roman" w:eastAsia="宋体" w:hAnsi="Times New Roman" w:cs="Times New Roman"/>
                <w:sz w:val="24"/>
                <w:szCs w:val="21"/>
                <w:lang w:eastAsia="zh-CN"/>
              </w:rPr>
              <w:t>"Would you like to have a switch-off weekend? Why or why not?"</w:t>
            </w:r>
            <w:r>
              <w:rPr>
                <w:rFonts w:eastAsia="宋体"/>
                <w:sz w:val="24"/>
                <w:szCs w:val="21"/>
                <w:lang w:eastAsia="zh-CN"/>
              </w:rPr>
              <w:t>让学生先小组讨论再写几句话</w:t>
            </w:r>
            <w:r>
              <w:rPr>
                <w:rFonts w:eastAsia="宋体" w:hint="eastAsia"/>
                <w:sz w:val="24"/>
                <w:szCs w:val="21"/>
                <w:lang w:eastAsia="zh-CN"/>
              </w:rPr>
              <w:t>，直接放在故事复述后一起讲出来，检测学生的文章理解，</w:t>
            </w:r>
            <w:r>
              <w:rPr>
                <w:rFonts w:eastAsia="宋体"/>
                <w:sz w:val="24"/>
                <w:szCs w:val="21"/>
                <w:lang w:eastAsia="zh-CN"/>
              </w:rPr>
              <w:t>但更重要的是让学生用学到的语言表达自己的想法。这样读写结合，既巩固了知识，又训练了思维。</w:t>
            </w:r>
          </w:p>
        </w:tc>
      </w:tr>
    </w:tbl>
    <w:p w14:paraId="12E2549C" w14:textId="77777777" w:rsidR="000D1183" w:rsidRDefault="000D1183" w:rsidP="000D1183">
      <w:pPr>
        <w:spacing w:after="0" w:line="240" w:lineRule="auto"/>
        <w:rPr>
          <w:rFonts w:eastAsia="宋体"/>
          <w:sz w:val="24"/>
          <w:szCs w:val="21"/>
          <w:lang w:eastAsia="zh-CN"/>
        </w:rPr>
      </w:pPr>
    </w:p>
    <w:p w14:paraId="28198EE1" w14:textId="77777777" w:rsidR="000D1183" w:rsidRDefault="000D1183" w:rsidP="000D1183">
      <w:pPr>
        <w:spacing w:after="0" w:line="240" w:lineRule="auto"/>
        <w:rPr>
          <w:rFonts w:eastAsia="宋体"/>
          <w:sz w:val="24"/>
          <w:szCs w:val="21"/>
          <w:lang w:eastAsia="zh-CN"/>
        </w:rPr>
      </w:pPr>
    </w:p>
    <w:p w14:paraId="2FB0F37E" w14:textId="77777777" w:rsidR="000D1183" w:rsidRDefault="000D1183" w:rsidP="000D1183">
      <w:pPr>
        <w:spacing w:after="0" w:line="240" w:lineRule="auto"/>
        <w:rPr>
          <w:rFonts w:eastAsia="宋体"/>
          <w:sz w:val="24"/>
          <w:szCs w:val="21"/>
          <w:lang w:eastAsia="zh-CN"/>
        </w:rPr>
      </w:pPr>
    </w:p>
    <w:p w14:paraId="0AEEB34D" w14:textId="77777777" w:rsidR="000D1183" w:rsidRDefault="000D1183" w:rsidP="000D1183">
      <w:pPr>
        <w:spacing w:after="0" w:line="240" w:lineRule="auto"/>
        <w:rPr>
          <w:rFonts w:eastAsia="宋体"/>
          <w:sz w:val="24"/>
          <w:szCs w:val="21"/>
          <w:lang w:eastAsia="zh-CN"/>
        </w:rPr>
      </w:pPr>
    </w:p>
    <w:p w14:paraId="68E1FD91" w14:textId="77777777" w:rsidR="000D1183" w:rsidRDefault="000D1183" w:rsidP="000D1183">
      <w:pPr>
        <w:spacing w:after="0" w:line="240" w:lineRule="auto"/>
        <w:rPr>
          <w:rFonts w:eastAsia="宋体"/>
          <w:sz w:val="24"/>
          <w:szCs w:val="21"/>
          <w:lang w:eastAsia="zh-CN"/>
        </w:rPr>
      </w:pPr>
    </w:p>
    <w:p w14:paraId="1147E6EF" w14:textId="77777777" w:rsidR="000D1183" w:rsidRDefault="000D1183" w:rsidP="000D1183">
      <w:pPr>
        <w:spacing w:after="0" w:line="240" w:lineRule="auto"/>
        <w:rPr>
          <w:rFonts w:eastAsia="宋体"/>
          <w:sz w:val="24"/>
          <w:szCs w:val="21"/>
          <w:lang w:eastAsia="zh-CN"/>
        </w:rPr>
      </w:pPr>
    </w:p>
    <w:p w14:paraId="73439B18" w14:textId="77777777" w:rsidR="000D1183" w:rsidRDefault="000D1183" w:rsidP="000D1183">
      <w:pPr>
        <w:spacing w:after="0" w:line="240" w:lineRule="auto"/>
        <w:rPr>
          <w:rFonts w:eastAsia="宋体"/>
          <w:sz w:val="24"/>
          <w:szCs w:val="21"/>
          <w:lang w:eastAsia="zh-CN"/>
        </w:rPr>
      </w:pPr>
    </w:p>
    <w:p w14:paraId="2638B4BB" w14:textId="77777777" w:rsidR="000D1183" w:rsidRDefault="000D1183" w:rsidP="000D1183">
      <w:pPr>
        <w:ind w:leftChars="228" w:left="502" w:firstLineChars="1200" w:firstLine="288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教师姓名：章红霞</w:t>
      </w:r>
    </w:p>
    <w:p w14:paraId="687A2EF1" w14:textId="77777777" w:rsidR="000D1183" w:rsidRDefault="000D1183" w:rsidP="000D1183">
      <w:pPr>
        <w:ind w:firstLine="48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lastRenderedPageBreak/>
        <w:t>时间：2026年5月16日 开放日第1节</w:t>
      </w:r>
    </w:p>
    <w:p w14:paraId="3267B88E" w14:textId="77777777" w:rsidR="000D1183" w:rsidRDefault="000D1183" w:rsidP="000D1183">
      <w:pPr>
        <w:ind w:firstLine="48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班级：初三</w:t>
      </w:r>
      <w:proofErr w:type="gramStart"/>
      <w:r>
        <w:rPr>
          <w:rFonts w:ascii="宋体" w:eastAsia="宋体" w:hAnsi="宋体" w:cs="宋体" w:hint="eastAsia"/>
          <w:sz w:val="24"/>
          <w:szCs w:val="24"/>
          <w:lang w:eastAsia="zh-CN"/>
        </w:rPr>
        <w:t>7</w:t>
      </w:r>
      <w:proofErr w:type="gramEnd"/>
      <w:r>
        <w:rPr>
          <w:rFonts w:ascii="宋体" w:eastAsia="宋体" w:hAnsi="宋体" w:cs="宋体" w:hint="eastAsia"/>
          <w:sz w:val="24"/>
          <w:szCs w:val="24"/>
          <w:lang w:eastAsia="zh-CN"/>
        </w:rPr>
        <w:t>班</w:t>
      </w:r>
    </w:p>
    <w:p w14:paraId="501FF3BB" w14:textId="77777777" w:rsidR="000D1183" w:rsidRDefault="000D1183" w:rsidP="000D1183">
      <w:pPr>
        <w:ind w:firstLine="48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地点：初三</w:t>
      </w:r>
      <w:proofErr w:type="gramStart"/>
      <w:r>
        <w:rPr>
          <w:rFonts w:ascii="宋体" w:eastAsia="宋体" w:hAnsi="宋体" w:cs="宋体" w:hint="eastAsia"/>
          <w:sz w:val="24"/>
          <w:szCs w:val="24"/>
          <w:lang w:eastAsia="zh-CN"/>
        </w:rPr>
        <w:t>7</w:t>
      </w:r>
      <w:proofErr w:type="gramEnd"/>
      <w:r>
        <w:rPr>
          <w:rFonts w:ascii="宋体" w:eastAsia="宋体" w:hAnsi="宋体" w:cs="宋体" w:hint="eastAsia"/>
          <w:sz w:val="24"/>
          <w:szCs w:val="24"/>
          <w:lang w:eastAsia="zh-CN"/>
        </w:rPr>
        <w:t>班课室</w:t>
      </w:r>
    </w:p>
    <w:tbl>
      <w:tblPr>
        <w:tblStyle w:val="ae"/>
        <w:tblW w:w="0" w:type="auto"/>
        <w:tblInd w:w="646" w:type="dxa"/>
        <w:tblLook w:val="0000" w:firstRow="0" w:lastRow="0" w:firstColumn="0" w:lastColumn="0" w:noHBand="0" w:noVBand="0"/>
      </w:tblPr>
      <w:tblGrid>
        <w:gridCol w:w="1518"/>
        <w:gridCol w:w="8030"/>
      </w:tblGrid>
      <w:tr w:rsidR="000D1183" w14:paraId="0C2CBB84" w14:textId="77777777" w:rsidTr="00D3332E">
        <w:tc>
          <w:tcPr>
            <w:tcW w:w="1590" w:type="dxa"/>
          </w:tcPr>
          <w:p w14:paraId="74D62618" w14:textId="77777777" w:rsidR="000D1183" w:rsidRDefault="000D1183" w:rsidP="00D3332E">
            <w:pPr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课堂介绍</w:t>
            </w:r>
          </w:p>
          <w:p w14:paraId="56806CC4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8330" w:type="dxa"/>
          </w:tcPr>
          <w:p w14:paraId="17D97366" w14:textId="77777777" w:rsidR="000D1183" w:rsidRDefault="000D1183" w:rsidP="00D3332E">
            <w:pP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本节课是九年级中考专题复习课，聚焦三大复合句（宾语从句、定语从句、状语从句），以雨天助人故事为情境主线，融合知识梳理、文本分析、分层练习与写作输出。结合课堂授课、学生反馈与课件设计，从亮点、问题、改进策略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等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方面反思如下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：</w:t>
            </w:r>
          </w:p>
        </w:tc>
      </w:tr>
      <w:tr w:rsidR="000D1183" w14:paraId="1C31F110" w14:textId="77777777" w:rsidTr="00D3332E">
        <w:tc>
          <w:tcPr>
            <w:tcW w:w="1590" w:type="dxa"/>
          </w:tcPr>
          <w:p w14:paraId="2B2277EB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sz w:val="24"/>
                <w:szCs w:val="24"/>
              </w:rPr>
              <w:t>课堂教学</w:t>
            </w:r>
            <w:proofErr w:type="spellEnd"/>
          </w:p>
          <w:p w14:paraId="645F385A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sz w:val="24"/>
                <w:szCs w:val="24"/>
              </w:rPr>
              <w:t>亮点</w:t>
            </w:r>
            <w:proofErr w:type="spellEnd"/>
          </w:p>
          <w:p w14:paraId="3401C790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14:paraId="4351A43F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14:paraId="2E16E2EC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14:paraId="3F0C5000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14:paraId="5665E8CA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14:paraId="1EA07097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14:paraId="0C0C1737" w14:textId="77777777" w:rsidR="000D1183" w:rsidRDefault="000D1183" w:rsidP="00D3332E">
            <w:pPr>
              <w:widowControl w:val="0"/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8330" w:type="dxa"/>
          </w:tcPr>
          <w:p w14:paraId="46E361F6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1. </w:t>
            </w:r>
            <w:proofErr w:type="spellStart"/>
            <w:r>
              <w:rPr>
                <w:rFonts w:ascii="宋体" w:eastAsia="宋体" w:hAnsi="宋体" w:cs="宋体"/>
                <w:sz w:val="24"/>
                <w:szCs w:val="24"/>
              </w:rPr>
              <w:t>情境主线贯穿课堂，化解语法枯燥感</w:t>
            </w:r>
            <w:proofErr w:type="spellEnd"/>
            <w:r>
              <w:rPr>
                <w:rFonts w:ascii="宋体" w:eastAsia="宋体" w:hAnsi="宋体" w:cs="宋体"/>
                <w:sz w:val="24"/>
                <w:szCs w:val="24"/>
              </w:rPr>
              <w:br/>
              <w:t>摒弃纯语法条文灌输，设计</w:t>
            </w:r>
            <w:r>
              <w:rPr>
                <w:rFonts w:ascii="Times New Roman" w:eastAsia="宋体" w:hAnsi="Times New Roman" w:cs="Times New Roman"/>
                <w:i/>
                <w:iCs/>
                <w:sz w:val="24"/>
                <w:szCs w:val="24"/>
              </w:rPr>
              <w:t>A Warm Encounter on a Rainy Day</w:t>
            </w:r>
            <w:proofErr w:type="spellStart"/>
            <w:r>
              <w:rPr>
                <w:rFonts w:ascii="宋体" w:eastAsia="宋体" w:hAnsi="宋体" w:cs="宋体"/>
                <w:sz w:val="24"/>
                <w:szCs w:val="24"/>
              </w:rPr>
              <w:t>完整叙事文本，开篇、发展、结尾三段故事天然包含三类从句</w:t>
            </w:r>
            <w:proofErr w:type="spellEnd"/>
            <w:r>
              <w:rPr>
                <w:rFonts w:ascii="宋体" w:eastAsia="宋体" w:hAnsi="宋体" w:cs="宋体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先让学生在故事里识别从句，再提炼语法规则，把抽象语法嵌入生活化叙事，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贴合中考“语用为先”的命题导向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。课堂导入用看图拟标题活动调动学生积极性，打破语法复习沉闷氛围，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学生能直观感知“从句是丰富表达的工具”，落实“</w:t>
            </w:r>
            <w:proofErr w:type="gramEnd"/>
            <w:r>
              <w:rPr>
                <w:rFonts w:ascii="Times New Roman" w:eastAsia="宋体" w:hAnsi="Times New Roman" w:cs="Times New Roman"/>
                <w:i/>
                <w:iCs/>
                <w:sz w:val="24"/>
                <w:szCs w:val="24"/>
                <w:lang w:eastAsia="zh-CN"/>
              </w:rPr>
              <w:t>Identify-Understand-</w:t>
            </w:r>
            <w:proofErr w:type="gramStart"/>
            <w:r>
              <w:rPr>
                <w:rFonts w:ascii="Times New Roman" w:eastAsia="宋体" w:hAnsi="Times New Roman" w:cs="Times New Roman"/>
                <w:i/>
                <w:iCs/>
                <w:sz w:val="24"/>
                <w:szCs w:val="24"/>
                <w:lang w:eastAsia="zh-CN"/>
              </w:rPr>
              <w:t>Apply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”三维学习目标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2. 知识体系条理清晰，贴合中考考点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课件模块化划分三大从句，每个模块遵循“定义→引导词→时态/语序/关系词规则→中考重难点”逻辑，分层拆解核心考点：宾语从句区分三类引导词与时态变化；定语从句梳理先行词、关系词选用、只能用that/which的特殊场景；状语从句按语义分类整理引导词。重难点标注清晰，直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击中考单选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、句型转换、书面表达高频考点，便于学生搭建完整复合句知识框架，适合九年级冲刺复习。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3. 讲练结合，落实分层输出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梯度设计：先文本挖空选词填空，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再基础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单选、句型合并改写，最后高阶输出——仿写包含三类从句的完整句子、故事结尾续写。从识别、辨析到主动运用层层递进，兼顾基础巩固与写作迁移，打通“语法输入—题型训练—写作输出”闭环，呼应中考英语对语法灵活运用的要求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4. 德育与学科融合，落实育人目标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课堂结尾升华故事主旨，传递友善助人的价值观，设置思考分享环节，引导学生在用复合句表达观点的同时渗透品格教育，实现语言学习与情感德育统一，符合英语学科核心素养中“文化意识、思维品质”的培养要求。</w:t>
            </w:r>
          </w:p>
        </w:tc>
      </w:tr>
      <w:tr w:rsidR="000D1183" w14:paraId="49CD3EB7" w14:textId="77777777" w:rsidTr="00D3332E">
        <w:tc>
          <w:tcPr>
            <w:tcW w:w="1590" w:type="dxa"/>
          </w:tcPr>
          <w:p w14:paraId="42F9AC5C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</w:p>
          <w:p w14:paraId="7F560C13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sz w:val="24"/>
                <w:szCs w:val="24"/>
              </w:rPr>
              <w:t>课堂存在</w:t>
            </w:r>
            <w:proofErr w:type="spellEnd"/>
          </w:p>
          <w:p w14:paraId="231A401F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sz w:val="24"/>
                <w:szCs w:val="24"/>
              </w:rPr>
              <w:t>的不足</w:t>
            </w:r>
            <w:proofErr w:type="spellEnd"/>
          </w:p>
        </w:tc>
        <w:tc>
          <w:tcPr>
            <w:tcW w:w="8330" w:type="dxa"/>
          </w:tcPr>
          <w:p w14:paraId="411AAB9F" w14:textId="77777777" w:rsidR="000D1183" w:rsidRDefault="000D1183" w:rsidP="000D1183">
            <w:pPr>
              <w:widowControl w:val="0"/>
              <w:numPr>
                <w:ilvl w:val="0"/>
                <w:numId w:val="3"/>
              </w:numPr>
              <w:tabs>
                <w:tab w:val="left" w:pos="312"/>
              </w:tabs>
              <w:spacing w:after="0" w:line="240" w:lineRule="auto"/>
              <w:ind w:left="720" w:hangingChars="300" w:hanging="720"/>
              <w:jc w:val="both"/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分层教学落地不足，学情兼顾不均衡</w:t>
            </w:r>
          </w:p>
          <w:p w14:paraId="3736BBBE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课堂互动集中于主动举手、语法基础较好的学生，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学困生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短板暴露明显：一是定语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从句关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系词</w:t>
            </w:r>
            <w:r>
              <w:rPr>
                <w:rFonts w:ascii="Times New Roman" w:eastAsia="宋体" w:hAnsi="Times New Roman" w:cs="Times New Roman"/>
                <w:i/>
                <w:iCs/>
                <w:sz w:val="24"/>
                <w:szCs w:val="24"/>
                <w:lang w:eastAsia="zh-CN"/>
              </w:rPr>
              <w:t>that/which/who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混淆、状语从句时态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规则记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不牢；二是写作输出时无法主动嵌套复合句，仍多用简单句。但课堂缺少针对性分层提问、分层任务，统一练习对优等生缺乏拔高拓展，对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学困生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难度偏高，两极分化未得到有效缓解。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 xml:space="preserve">2. 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语法规则讲解偏理论，易错点突破方式单一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讲解三大从句规则时，多以教师梳理课件条文为主，缺少学生自主归纳、错题对比辨析活动。针对学生高频易错点（宾语从句陈述语序、定语从句只能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lastRenderedPageBreak/>
              <w:t>用that的特殊情况、时间状语从句主将从现），仅依靠例题讲解，没有设计对比改错、错题抢答等互动活动，学生被动接收，易混淆的知识点记忆不牢固。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 xml:space="preserve"> 3. 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备课时过度侧重情境导入与语法知识点梳理，低估基础学生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分析长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难句的耗时，未精确划分各环节时长，缺少“前松后紧”的应急调控方案。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 xml:space="preserve"> 4. 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忽略即时学情诊断设计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,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课堂缺少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随堂小测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、错题收集环节，无法实时捕捉学生共性错误，导致练习讲评流于形式。</w:t>
            </w:r>
          </w:p>
        </w:tc>
      </w:tr>
      <w:tr w:rsidR="000D1183" w14:paraId="3D460467" w14:textId="77777777" w:rsidTr="00D3332E">
        <w:tc>
          <w:tcPr>
            <w:tcW w:w="1590" w:type="dxa"/>
          </w:tcPr>
          <w:p w14:paraId="61EBD263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sz w:val="24"/>
                <w:szCs w:val="24"/>
              </w:rPr>
              <w:lastRenderedPageBreak/>
              <w:t>后续优化改进措施</w:t>
            </w:r>
            <w:proofErr w:type="spellEnd"/>
          </w:p>
        </w:tc>
        <w:tc>
          <w:tcPr>
            <w:tcW w:w="8330" w:type="dxa"/>
          </w:tcPr>
          <w:p w14:paraId="2EF30CFD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 xml:space="preserve">1. 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优化课堂时间分配，精简文本分析环节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授课缩短故事逐句拆解时长，采用小组合作找从句：4人小组分工标注故事里的宾语、定语、状语从句，小组代表上台分享，教师仅补充难点，节省出10分钟留给学生独立完成句型改写与仿写，保证动笔练习、当堂纠错的时间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2. 细化分层教学，兼顾全体学生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• 提问分层：基础题提问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学困生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，辨析、拓展类问题提问优等生；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• 任务分层：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学困生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完成基础单选、简单句子合并；中等生完成句型转换；优等生增加长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难句仿写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、短文改写任务；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• 板书分层：单独梳理三大从句基础口诀，方便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学困生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记忆。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3. 创新语法探究活动，突破高频易错点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增加互动式错题探究：收集往届中考典型易错题，设置“找茬改错”小组活动，让学生自主对比错误句与正确句，归纳语序、时态、关系词易错规律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CN"/>
              </w:rPr>
              <w:t>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对比三大从句结构差异，直观区分易混点，减少纯理论讲解。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4. 丰富课堂评价，做好即时学情反馈</w:t>
            </w: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br/>
              <w:t>增加生生互评环节，练习完成后同桌互改、标注错误；收集全班共性错题，当堂集中精讲；优化评价语言，精准指出学生句式运用亮点与问题，同时加入当堂小检测，快速定位班级薄弱知识点，动态调整复习侧重点。</w:t>
            </w:r>
          </w:p>
        </w:tc>
      </w:tr>
      <w:tr w:rsidR="000D1183" w14:paraId="420768D7" w14:textId="77777777" w:rsidTr="00D3332E">
        <w:tc>
          <w:tcPr>
            <w:tcW w:w="1590" w:type="dxa"/>
          </w:tcPr>
          <w:p w14:paraId="4223A9A0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</w:rPr>
            </w:pPr>
            <w:proofErr w:type="spellStart"/>
            <w:r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t>课堂总结</w:t>
            </w:r>
            <w:proofErr w:type="spellEnd"/>
            <w:r>
              <w:rPr>
                <w:rFonts w:ascii="宋体" w:eastAsia="宋体" w:hAnsi="宋体" w:cs="宋体"/>
                <w:b/>
                <w:bCs/>
                <w:sz w:val="24"/>
                <w:szCs w:val="24"/>
              </w:rPr>
              <w:br/>
            </w:r>
          </w:p>
        </w:tc>
        <w:tc>
          <w:tcPr>
            <w:tcW w:w="8330" w:type="dxa"/>
          </w:tcPr>
          <w:p w14:paraId="6D2F4088" w14:textId="77777777" w:rsidR="000D1183" w:rsidRDefault="000D1183" w:rsidP="00D3332E">
            <w:pPr>
              <w:ind w:leftChars="-185" w:left="-407" w:firstLineChars="200" w:firstLine="480"/>
              <w:rPr>
                <w:rFonts w:hint="eastAsia"/>
                <w:lang w:eastAsia="zh-CN"/>
              </w:rPr>
            </w:pPr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本次复合句专题复习课借助情境叙事降低语法学习门槛，搭建了清晰的中考语法复习框架，但在课堂时间把控、学生主体活动设计、分层教学落实上仍存在明显短板。今后中考语法复习课，我会平衡“知识讲解”与“学生实操”，多设计自主探究、合作练习活动，立足班级学情细化分层任务，让语法</w:t>
            </w:r>
            <w:proofErr w:type="gramStart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复习既</w:t>
            </w:r>
            <w:proofErr w:type="gramEnd"/>
            <w:r>
              <w:rPr>
                <w:rFonts w:ascii="宋体" w:eastAsia="宋体" w:hAnsi="宋体" w:cs="宋体"/>
                <w:sz w:val="24"/>
                <w:szCs w:val="24"/>
                <w:lang w:eastAsia="zh-CN"/>
              </w:rPr>
              <w:t>体系完整，又能兼顾不同层次学生，真正实现从“听懂语法”到“会用复合句答题、写作”的复习目标，提升中考专题复习课堂效率。</w:t>
            </w:r>
          </w:p>
          <w:p w14:paraId="48CB8057" w14:textId="77777777" w:rsidR="000D1183" w:rsidRDefault="000D1183" w:rsidP="00D3332E">
            <w:pPr>
              <w:rPr>
                <w:rFonts w:ascii="宋体" w:eastAsia="宋体" w:hAnsi="宋体" w:cs="宋体"/>
                <w:sz w:val="24"/>
                <w:szCs w:val="24"/>
                <w:lang w:eastAsia="zh-CN"/>
              </w:rPr>
            </w:pPr>
          </w:p>
        </w:tc>
      </w:tr>
    </w:tbl>
    <w:p w14:paraId="314DD4C7" w14:textId="77777777" w:rsidR="000D1183" w:rsidRDefault="000D1183" w:rsidP="000D1183">
      <w:pPr>
        <w:ind w:firstLineChars="200" w:firstLine="480"/>
        <w:rPr>
          <w:rFonts w:ascii="宋体" w:eastAsia="宋体" w:hAnsi="宋体" w:cs="宋体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lang w:eastAsia="zh-CN"/>
        </w:rPr>
        <w:br/>
      </w:r>
      <w:r>
        <w:rPr>
          <w:rFonts w:ascii="宋体" w:eastAsia="宋体" w:hAnsi="宋体" w:cs="宋体"/>
          <w:sz w:val="24"/>
          <w:szCs w:val="24"/>
          <w:lang w:eastAsia="zh-CN"/>
        </w:rPr>
        <w:br/>
      </w:r>
    </w:p>
    <w:p w14:paraId="11E89383" w14:textId="77777777" w:rsidR="000D1183" w:rsidRDefault="000D1183" w:rsidP="000D1183">
      <w:pPr>
        <w:ind w:leftChars="-185" w:left="-407" w:firstLineChars="200" w:firstLine="480"/>
        <w:rPr>
          <w:rFonts w:ascii="宋体" w:eastAsia="宋体" w:hAnsi="宋体" w:cs="宋体" w:hint="eastAsia"/>
          <w:sz w:val="24"/>
          <w:szCs w:val="24"/>
          <w:lang w:eastAsia="zh-CN"/>
        </w:rPr>
      </w:pPr>
      <w:r>
        <w:rPr>
          <w:rFonts w:ascii="宋体" w:eastAsia="宋体" w:hAnsi="宋体" w:cs="宋体"/>
          <w:sz w:val="24"/>
          <w:szCs w:val="24"/>
          <w:lang w:eastAsia="zh-CN"/>
        </w:rPr>
        <w:br/>
      </w:r>
      <w:r>
        <w:rPr>
          <w:rFonts w:ascii="宋体" w:eastAsia="宋体" w:hAnsi="宋体" w:cs="宋体" w:hint="eastAsia"/>
          <w:sz w:val="24"/>
          <w:szCs w:val="24"/>
          <w:lang w:eastAsia="zh-CN"/>
        </w:rPr>
        <w:t xml:space="preserve">      </w:t>
      </w:r>
    </w:p>
    <w:p w14:paraId="40A39336" w14:textId="467890A5" w:rsidR="00D87356" w:rsidRDefault="00D87356">
      <w:pPr>
        <w:rPr>
          <w:rFonts w:hint="eastAsia"/>
          <w:lang w:eastAsia="zh-CN"/>
        </w:rPr>
      </w:pPr>
    </w:p>
    <w:sectPr w:rsidR="00D87356" w:rsidSect="000D1183">
      <w:pgSz w:w="11906" w:h="16838"/>
      <w:pgMar w:top="851" w:right="851" w:bottom="851" w:left="85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C3C6A"/>
    <w:multiLevelType w:val="multilevel"/>
    <w:tmpl w:val="67020D96"/>
    <w:lvl w:ilvl="0">
      <w:start w:val="1"/>
      <w:numFmt w:val="decimal"/>
      <w:lvlText w:val="%1."/>
      <w:lvlJc w:val="left"/>
      <w:pPr>
        <w:ind w:left="800" w:hanging="44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A621906"/>
    <w:multiLevelType w:val="multilevel"/>
    <w:tmpl w:val="99CC8E18"/>
    <w:lvl w:ilvl="0">
      <w:start w:val="1"/>
      <w:numFmt w:val="decimal"/>
      <w:lvlText w:val="%1."/>
      <w:lvlJc w:val="left"/>
      <w:pPr>
        <w:ind w:left="800" w:hanging="44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E8F600"/>
    <w:multiLevelType w:val="singleLevel"/>
    <w:tmpl w:val="5DE8F600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num w:numId="1" w16cid:durableId="1548756675">
    <w:abstractNumId w:val="0"/>
  </w:num>
  <w:num w:numId="2" w16cid:durableId="883295330">
    <w:abstractNumId w:val="1"/>
  </w:num>
  <w:num w:numId="3" w16cid:durableId="846866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183"/>
    <w:rsid w:val="000D1183"/>
    <w:rsid w:val="00393D69"/>
    <w:rsid w:val="003B13A9"/>
    <w:rsid w:val="00D87356"/>
    <w:rsid w:val="00DE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8349E"/>
  <w15:chartTrackingRefBased/>
  <w15:docId w15:val="{BCC8C81E-4A69-499B-98AE-2E23363B6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183"/>
    <w:pPr>
      <w:spacing w:after="200" w:line="276" w:lineRule="auto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D118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1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118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118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1183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118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118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118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118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D118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D1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D1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D118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D1183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D118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D118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D118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D118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D118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D1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118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D118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D118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D118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D118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D118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D1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D118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D118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rsid w:val="000D1183"/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">
    <w:name w:val=" Char Char Char"/>
    <w:basedOn w:val="a"/>
    <w:rsid w:val="000D1183"/>
    <w:pPr>
      <w:spacing w:after="160" w:line="240" w:lineRule="exact"/>
    </w:pPr>
    <w:rPr>
      <w:rFonts w:ascii="Times New Roman" w:eastAsia="宋体" w:hAnsi="Times New Roman" w:cs="Arial"/>
      <w:sz w:val="20"/>
      <w:szCs w:val="20"/>
      <w:lang w:eastAsia="de-CH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1998</Words>
  <Characters>2079</Characters>
  <Application>Microsoft Office Word</Application>
  <DocSecurity>0</DocSecurity>
  <Lines>103</Lines>
  <Paragraphs>35</Paragraphs>
  <ScaleCrop>false</ScaleCrop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2026-07-01T09:13:00Z</dcterms:created>
  <dcterms:modified xsi:type="dcterms:W3CDTF">2026-07-01T09:19:00Z</dcterms:modified>
</cp:coreProperties>
</file>