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64198" w14:textId="77777777" w:rsidR="00FA7DCE" w:rsidRPr="00FA7DCE" w:rsidRDefault="00FA7DCE" w:rsidP="00FA7DCE">
      <w:pPr>
        <w:spacing w:line="276" w:lineRule="auto"/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 w:rsidRPr="00FA7DCE">
        <w:rPr>
          <w:rFonts w:ascii="宋体" w:eastAsia="宋体" w:hAnsi="宋体" w:hint="eastAsia"/>
          <w:b/>
          <w:bCs/>
          <w:sz w:val="28"/>
          <w:szCs w:val="32"/>
        </w:rPr>
        <w:t>让地理“活”起来：新课标下的地理教学方法思考</w:t>
      </w:r>
    </w:p>
    <w:p w14:paraId="724F13CC" w14:textId="77777777" w:rsidR="00FA7DCE" w:rsidRPr="00FA7DCE" w:rsidRDefault="00FA7DCE" w:rsidP="00FA7DCE">
      <w:pPr>
        <w:spacing w:line="276" w:lineRule="auto"/>
        <w:rPr>
          <w:rFonts w:ascii="宋体" w:eastAsia="宋体" w:hAnsi="宋体" w:hint="eastAsia"/>
          <w:sz w:val="24"/>
          <w:szCs w:val="28"/>
        </w:rPr>
      </w:pPr>
    </w:p>
    <w:p w14:paraId="3F5F87B0" w14:textId="7DF8084D" w:rsidR="00FA7DCE" w:rsidRPr="00FA7DCE" w:rsidRDefault="00FA7DCE" w:rsidP="00FA7DCE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FA7DCE">
        <w:rPr>
          <w:rFonts w:ascii="宋体" w:eastAsia="宋体" w:hAnsi="宋体" w:hint="eastAsia"/>
          <w:sz w:val="24"/>
          <w:szCs w:val="28"/>
        </w:rPr>
        <w:t>作为一线地理教师，当我第一次研读新课标时，最强烈的感受是——地理教育的春天真的来了。这份以核心素养为导向的新课标，不仅为我们指明了方向，更打开了地理教学的无限可能。在实践中，我逐渐摸索出一套让地理“活”起来的教学方法。</w:t>
      </w:r>
    </w:p>
    <w:p w14:paraId="4ECE1DF8" w14:textId="6363BFF6" w:rsidR="00FA7DCE" w:rsidRPr="00FA7DCE" w:rsidRDefault="00FA7DCE" w:rsidP="00FA7DCE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FA7DCE">
        <w:rPr>
          <w:rFonts w:ascii="宋体" w:eastAsia="宋体" w:hAnsi="宋体" w:hint="eastAsia"/>
          <w:b/>
          <w:bCs/>
          <w:sz w:val="24"/>
          <w:szCs w:val="28"/>
        </w:rPr>
        <w:t>重构教学设计：从“知识点”到“大单元”</w:t>
      </w:r>
    </w:p>
    <w:p w14:paraId="1953043F" w14:textId="49FFC0FB" w:rsidR="00FA7DCE" w:rsidRPr="00FA7DCE" w:rsidRDefault="00FA7DCE" w:rsidP="00FA7DCE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FA7DCE">
        <w:rPr>
          <w:rFonts w:ascii="宋体" w:eastAsia="宋体" w:hAnsi="宋体" w:hint="eastAsia"/>
          <w:sz w:val="24"/>
          <w:szCs w:val="28"/>
        </w:rPr>
        <w:t>传统教学中，我们常按教材顺序逐章讲解，但新课标倡导的“大单元教学”让我重新思考教学设计。例如，围绕“水”这一主题，我设计了“生命之源—水循环—水资源—水问题—水智慧”的单元结构。在这个框架下，原本分散在七年级（世界水资源分布）、八年级（中国南水北调）的内容被有机整合。学生通过这个单元的学习，不仅掌握了水循环的过程，更理解了全球水资源分布不均的现实，并思考了可持续利用的解决方案。这种整体性的学习，使学生形成了关于“水”的完整地理认知体系，这正是核心素养中“综合思维”的体现。</w:t>
      </w:r>
    </w:p>
    <w:p w14:paraId="64AB4D6E" w14:textId="33471BBC" w:rsidR="00FA7DCE" w:rsidRPr="00FA7DCE" w:rsidRDefault="00FA7DCE" w:rsidP="00FA7DCE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FA7DCE">
        <w:rPr>
          <w:rFonts w:ascii="宋体" w:eastAsia="宋体" w:hAnsi="宋体" w:hint="eastAsia"/>
          <w:b/>
          <w:bCs/>
          <w:sz w:val="24"/>
          <w:szCs w:val="28"/>
        </w:rPr>
        <w:t>打造“行走的课堂”：实践是最好的老师</w:t>
      </w:r>
    </w:p>
    <w:p w14:paraId="44C70046" w14:textId="6F92A686" w:rsidR="00FA7DCE" w:rsidRPr="00FA7DCE" w:rsidRDefault="00FA7DCE" w:rsidP="00FA7DCE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FA7DCE">
        <w:rPr>
          <w:rFonts w:ascii="宋体" w:eastAsia="宋体" w:hAnsi="宋体" w:hint="eastAsia"/>
          <w:sz w:val="24"/>
          <w:szCs w:val="28"/>
        </w:rPr>
        <w:t>新课标特别强调地理实践力。我坚持一个理念：地理学习不应只发生在教室里。我们学校的楼顶有一片空地，我带领学生将其改造为微型气象观测站。每天的值日生负责记录气温、风向、云量等数据。一个学期下来，同学们自己绘制了校园气温变化曲线图，发现了城市热岛效应在我们身边的具体表现。今年春天，我们开展“探寻家乡母亲河”活动，学生分组沿河考察，用手机APP记录不同河段的水质、流速、河岸利用情况。当他们亲眼看到上游清澈、下游浑浊的对比时，“流域保护”不再是书本上的抽象概念，而是发自内心认同的责任。这种“用脚丈量”的学习，让地理知识落地生根。</w:t>
      </w:r>
    </w:p>
    <w:p w14:paraId="55479D66" w14:textId="5C421E56" w:rsidR="00FA7DCE" w:rsidRPr="00FA7DCE" w:rsidRDefault="00FA7DCE" w:rsidP="00FA7DCE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FA7DCE">
        <w:rPr>
          <w:rFonts w:ascii="宋体" w:eastAsia="宋体" w:hAnsi="宋体" w:hint="eastAsia"/>
          <w:b/>
          <w:bCs/>
          <w:sz w:val="24"/>
          <w:szCs w:val="28"/>
        </w:rPr>
        <w:t>构建“无边界学习”：跨学科的奇妙融合</w:t>
      </w:r>
    </w:p>
    <w:p w14:paraId="1CC131E3" w14:textId="5BC517B1" w:rsidR="00FA7DCE" w:rsidRPr="00FA7DCE" w:rsidRDefault="00FA7DCE" w:rsidP="00FA7DCE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FA7DCE">
        <w:rPr>
          <w:rFonts w:ascii="宋体" w:eastAsia="宋体" w:hAnsi="宋体" w:hint="eastAsia"/>
          <w:sz w:val="24"/>
          <w:szCs w:val="28"/>
        </w:rPr>
        <w:t>地理本就是一门综合性学科，新课标鼓励的跨学科主题学习给了我很大启发。在“城市规划”主题学习中，我们与数学老师合作，学生用数学建模方法分析不同功能区布局的交通流量；与语文老师协作，撰写“我理想中的社区”调查报告；与美术老师联动，绘制社区绿色空间设计图。最难忘的是“校园粮食日”活动，学生计算食堂每日食物浪费量，研究这些食物生产所需的水土资源，再用数据可视化方式呈现。当地理遇见数学、语文、艺术，学习变得更加立体丰满，学生的视野也突破了学科壁垒。</w:t>
      </w:r>
    </w:p>
    <w:p w14:paraId="2EF63A4D" w14:textId="59ACF879" w:rsidR="00FA7DCE" w:rsidRPr="00FA7DCE" w:rsidRDefault="00FA7DCE" w:rsidP="00FA7DCE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FA7DCE">
        <w:rPr>
          <w:rFonts w:ascii="宋体" w:eastAsia="宋体" w:hAnsi="宋体" w:hint="eastAsia"/>
          <w:b/>
          <w:bCs/>
          <w:sz w:val="24"/>
          <w:szCs w:val="28"/>
        </w:rPr>
        <w:t>重塑评价体系：看见每一个成长足迹</w:t>
      </w:r>
    </w:p>
    <w:p w14:paraId="7D6FBA4B" w14:textId="22853E27" w:rsidR="00FA7DCE" w:rsidRPr="00FA7DCE" w:rsidRDefault="00FA7DCE" w:rsidP="00FA7DCE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FA7DCE">
        <w:rPr>
          <w:rFonts w:ascii="宋体" w:eastAsia="宋体" w:hAnsi="宋体" w:hint="eastAsia"/>
          <w:sz w:val="24"/>
          <w:szCs w:val="28"/>
        </w:rPr>
        <w:t>评价方式不改，教学改革难以为继。新课标下，我尝试建立多元评价体系。除了传统的纸笔测试，我更注重过程性评价：学生在探究活动中的合作表现、实践报告的科学性、课堂提问的思维深度都被纳入评价范围。我们建立了“地理学习成长档案袋”，收录学生的地图作品、考察报告、模型照片等。学期末的“地理主题展示会”上，学生们以小组形式展示研究成果，由师生共同评价。这种评价方式让那些擅长实践但不擅长考试的学生也获得了成就感，保护了他</w:t>
      </w:r>
      <w:r w:rsidRPr="00FA7DCE">
        <w:rPr>
          <w:rFonts w:ascii="宋体" w:eastAsia="宋体" w:hAnsi="宋体" w:hint="eastAsia"/>
          <w:sz w:val="24"/>
          <w:szCs w:val="28"/>
        </w:rPr>
        <w:lastRenderedPageBreak/>
        <w:t>们对地理学的兴趣。</w:t>
      </w:r>
    </w:p>
    <w:p w14:paraId="4CBD0CA9" w14:textId="7574F26D" w:rsidR="00FA7DCE" w:rsidRPr="00FA7DCE" w:rsidRDefault="00FA7DCE" w:rsidP="00FA7DCE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FA7DCE">
        <w:rPr>
          <w:rFonts w:ascii="宋体" w:eastAsia="宋体" w:hAnsi="宋体" w:hint="eastAsia"/>
          <w:b/>
          <w:bCs/>
          <w:sz w:val="24"/>
          <w:szCs w:val="28"/>
        </w:rPr>
        <w:t>开发“地理+技术”新形态：当课堂遇见数字时代</w:t>
      </w:r>
    </w:p>
    <w:p w14:paraId="6C1A0FDE" w14:textId="3E6838A4" w:rsidR="00FA7DCE" w:rsidRPr="00FA7DCE" w:rsidRDefault="00FA7DCE" w:rsidP="00FA7DCE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FA7DCE">
        <w:rPr>
          <w:rFonts w:ascii="宋体" w:eastAsia="宋体" w:hAnsi="宋体" w:hint="eastAsia"/>
          <w:sz w:val="24"/>
          <w:szCs w:val="28"/>
        </w:rPr>
        <w:t>新课标强调“地理信息素养”，我将现代技术自然融入教学。利用卫星影像图，学生像侦探一样分析城市扩张痕迹；通过交互式地图，他们拖动滑块观察海平面上升对沿海城市的影响；借助虚拟现实设备，“走进”亚马逊雨林感受生物多样性。我还鼓励学生用地理信息系统（GIS）简单工具分析社区公园的分布合理性。技术不是噱头，而是延伸学生感官、提升探究能力的工具。</w:t>
      </w:r>
    </w:p>
    <w:p w14:paraId="253E7328" w14:textId="5E8F66D1" w:rsidR="00FA7DCE" w:rsidRPr="00FA7DCE" w:rsidRDefault="00FA7DCE" w:rsidP="00FA7DCE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FA7DCE">
        <w:rPr>
          <w:rFonts w:ascii="宋体" w:eastAsia="宋体" w:hAnsi="宋体" w:hint="eastAsia"/>
          <w:b/>
          <w:bCs/>
          <w:sz w:val="24"/>
          <w:szCs w:val="28"/>
        </w:rPr>
        <w:t>回归育人初心：培养有情怀的公民</w:t>
      </w:r>
    </w:p>
    <w:p w14:paraId="60F60813" w14:textId="04C83808" w:rsidR="00FA7DCE" w:rsidRPr="00FA7DCE" w:rsidRDefault="00FA7DCE" w:rsidP="00FA7DCE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FA7DCE">
        <w:rPr>
          <w:rFonts w:ascii="宋体" w:eastAsia="宋体" w:hAnsi="宋体" w:hint="eastAsia"/>
          <w:sz w:val="24"/>
          <w:szCs w:val="28"/>
        </w:rPr>
        <w:t>所有教学方法的变革，最终指向新课标的育人目标——培养学生的人地协调观和家国情怀。在“乡村振兴”议题学习中，我没有止步于讲解政策，而是引导学生思考：如果你是村长，如何利用本地地理条件发展特色产业？学生们的答案充满创意：有的建议山区村庄发展高山云雾茶，有的为沿海渔村设计渔家乐生态旅游路线。在这个过程中，他们不仅运用了地理知识，更建立了与脚下土地的情感联结。</w:t>
      </w:r>
    </w:p>
    <w:p w14:paraId="673B7FE2" w14:textId="59A09AD1" w:rsidR="00FA7DCE" w:rsidRPr="000C4AC7" w:rsidRDefault="00FA7DCE" w:rsidP="00FA7DCE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FA7DCE">
        <w:rPr>
          <w:rFonts w:ascii="宋体" w:eastAsia="宋体" w:hAnsi="宋体" w:hint="eastAsia"/>
          <w:sz w:val="24"/>
          <w:szCs w:val="28"/>
        </w:rPr>
        <w:t>实践新课标三年来，我最深的体会是：当教学从“知识传递”转向“素养培育”，课堂真的会焕发新生机。学生眼里的光、讨论时的热烈、实践中展现的创造力，都是对改革最好的回应。新课标不是束缚，而是一片等待我们开垦的沃土。在这片沃土上，我和我的学生们一起，继续探索着地理教育的无限可能。</w:t>
      </w:r>
    </w:p>
    <w:sectPr w:rsidR="00FA7DCE" w:rsidRPr="000C4A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CA644" w14:textId="77777777" w:rsidR="00D40BA5" w:rsidRDefault="00D40BA5" w:rsidP="00933565">
      <w:pPr>
        <w:rPr>
          <w:rFonts w:hint="eastAsia"/>
        </w:rPr>
      </w:pPr>
      <w:r>
        <w:separator/>
      </w:r>
    </w:p>
  </w:endnote>
  <w:endnote w:type="continuationSeparator" w:id="0">
    <w:p w14:paraId="38B06A62" w14:textId="77777777" w:rsidR="00D40BA5" w:rsidRDefault="00D40BA5" w:rsidP="0093356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BD45A" w14:textId="77777777" w:rsidR="00D40BA5" w:rsidRDefault="00D40BA5" w:rsidP="00933565">
      <w:pPr>
        <w:rPr>
          <w:rFonts w:hint="eastAsia"/>
        </w:rPr>
      </w:pPr>
      <w:r>
        <w:separator/>
      </w:r>
    </w:p>
  </w:footnote>
  <w:footnote w:type="continuationSeparator" w:id="0">
    <w:p w14:paraId="2A5A6285" w14:textId="77777777" w:rsidR="00D40BA5" w:rsidRDefault="00D40BA5" w:rsidP="0093356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60DB"/>
    <w:multiLevelType w:val="hybridMultilevel"/>
    <w:tmpl w:val="E8164DF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BCE1BD2"/>
    <w:multiLevelType w:val="hybridMultilevel"/>
    <w:tmpl w:val="0AD4AD2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2FB611C4"/>
    <w:multiLevelType w:val="hybridMultilevel"/>
    <w:tmpl w:val="9BE893C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99302E"/>
    <w:multiLevelType w:val="hybridMultilevel"/>
    <w:tmpl w:val="4286990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440678562">
    <w:abstractNumId w:val="2"/>
  </w:num>
  <w:num w:numId="2" w16cid:durableId="1416970827">
    <w:abstractNumId w:val="0"/>
  </w:num>
  <w:num w:numId="3" w16cid:durableId="527832805">
    <w:abstractNumId w:val="1"/>
  </w:num>
  <w:num w:numId="4" w16cid:durableId="395976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4AC7"/>
    <w:rsid w:val="000240FB"/>
    <w:rsid w:val="000C4AC7"/>
    <w:rsid w:val="00241586"/>
    <w:rsid w:val="0025737D"/>
    <w:rsid w:val="0045663B"/>
    <w:rsid w:val="00615E30"/>
    <w:rsid w:val="00664713"/>
    <w:rsid w:val="00735F12"/>
    <w:rsid w:val="00933565"/>
    <w:rsid w:val="00D40BA5"/>
    <w:rsid w:val="00F65E00"/>
    <w:rsid w:val="00F75AE8"/>
    <w:rsid w:val="00FA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5A964F"/>
  <w15:chartTrackingRefBased/>
  <w15:docId w15:val="{1F471A7D-9CD1-45CF-BCDC-0D6182A1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C4AC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4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AC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AC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4AC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4AC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4AC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4AC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4AC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4AC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C4AC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C4AC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C4AC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C4AC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4AC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C4AC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C4A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4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4AC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4A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4A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4AC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4AC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4AC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4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4AC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4AC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3356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3356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33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335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835</Words>
  <Characters>835</Characters>
  <Application>Microsoft Office Word</Application>
  <DocSecurity>0</DocSecurity>
  <Lines>27</Lines>
  <Paragraphs>15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 陈</dc:creator>
  <cp:keywords/>
  <dc:description/>
  <cp:lastModifiedBy>德模 陈</cp:lastModifiedBy>
  <cp:revision>3</cp:revision>
  <dcterms:created xsi:type="dcterms:W3CDTF">2025-07-01T11:21:00Z</dcterms:created>
  <dcterms:modified xsi:type="dcterms:W3CDTF">2026-01-28T07:44:00Z</dcterms:modified>
</cp:coreProperties>
</file>