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723" w:firstLineChars="2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精进Excel技巧 赋能细化育人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依托中山大学深厚的学术底蕴，中山大学附属中学始终践行“逸仙文化·博济教育”育人理念，坚持均衡分班、因材施教、五育并举的办学思路，尊重每一位学生的个性化成长。对于教务而言，成绩数据不是冰冷的数字，而是读懂学生、适配教学、优化育人策略的重要窗口。日常学情分析工作中，Excel不再是简单的制表工具，而是我们拆解学情、复盘教学、精准赋能课堂的得力帮手。通过打磨可视化数据分析技巧，我们能够跳出粗放的文字总结，生动、清晰、全面地呈现全校学情动态，为学校分层教学、培优补差、特色课程优化提供贴合附中办学特色的实操依据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总分正态分布分析，是我们感知全校整体学情、校验试卷适配度的直观方式。中大附中学风开放包容，学生综合素质突出、个性特点鲜明，既有深耕学科的拔尖学子，也有稳步进步的潜力学生，整体学情层次丰富。以往单纯的平均分、分数段统计表，只能零散呈现表层数据，很难看清全校学生的成绩分布全貌。借助Excel制作总分正态分布图，我们可以将全体学生的总分数据转化为直观的曲线与柱状图，清晰展现成绩集中区间、分层差距与两极分化情况。曲线平稳规整，说明试卷难度适配我校学情，整体教学推进均衡；若曲线起伏明显、分布分散，则能直观反映学生学业层次差异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各班七科与总分均分对比分析，是落实附中均衡办学、精准补齐教学短板的关键抓手。我校坚持平行分班、资源均衡配置，不设重点班，致力于让每个班级、每位学生都能获得均衡优质的教学资源。面对七大学科的繁杂学情，单纯的表格数据枯燥晦涩，很难快速横向对比各班、各科的教学成效。我们通过Excel优化多维度对比图表，规整各班各科均分数据，搭配年级基准线可视化呈现，清晰对比各班单科与整体学业水平。通过直观的图表差异，我们可以快速捕捉各班薄弱学科、相对滞后的班级学情，精准对接各科目教研开展教研复盘、课堂优化工作，助力各学科均衡发展，切实守护我校均衡育人、全面提质的教学底色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多阶段考试趋势对比分析，是追踪学生成长、动态调整教学节奏的重要依托。从入学分班测，到校内阶段性模考，再到区级统一模考，三场考试串联起学生在校的成长轨迹，也完整记录了我校阶段性教学的育人成果。结合Excel动态折线对比图，我们可以将不同阶段的学情数据串联整合，生动呈现各班、各学科的成绩升降走势与进步幅度。相较于静态数据，趋势图表能清晰展现班级学业的稳步提升、小幅波动或起伏回落，帮助我们及时捕捉教学中的隐性问题。不再单一聚焦单次考试成绩，而是关注学生长期成长态势，提醒</w:t>
      </w:r>
      <w:bookmarkStart w:id="0" w:name="_GoBack"/>
      <w:bookmarkEnd w:id="0"/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动态优化教学节奏，适配学生阶段性学习状态，实现教学过程的精细化动态管控。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在日常工作中，我们也持续精进Excel综合实用技巧，借助函数公式高效统计各科优秀率、及格率，通过条件格式区分差异化学情数据，统一图表展示模板。这套轻量化、可视化的分析方式，让原本繁琐的成绩统计工作更高效，让学情分析报告更生动、更易懂，彻底告别了传统粗放式的文字复盘模式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华文楷体" w:hAnsi="华文楷体" w:eastAsia="华文楷体" w:cs="华文楷体"/>
        </w:rPr>
      </w:pPr>
      <w:r>
        <w:rPr>
          <w:rFonts w:hint="eastAsia" w:ascii="华文楷体" w:hAnsi="华文楷体" w:eastAsia="华文楷体" w:cs="华文楷体"/>
          <w:kern w:val="0"/>
          <w:sz w:val="24"/>
          <w:szCs w:val="24"/>
          <w:lang w:val="en-US" w:eastAsia="zh-CN" w:bidi="ar"/>
        </w:rPr>
        <w:t>数据无声，育人有心。作为附中教务处工作人员，精进Excel数据分析技巧，本质上是精进精细化育人的工作能力。未来，我将继续立足学校博济育人的办学特色，深耕学情数据分析工作，用更直观、精准、细致的数据读懂学生、赋能教学，助力每一位附中学子稳步成长，为学校教学质量稳步提升筑牢基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20" w:firstLineChars="200"/>
        <w:textAlignment w:val="auto"/>
        <w:rPr>
          <w:rFonts w:hint="eastAsia" w:ascii="华文楷体" w:hAnsi="华文楷体" w:eastAsia="华文楷体" w:cs="华文楷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E9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2026-07-10T13:53:23Z</dcterms:created>
  <dc:creator>Administrator</dc:creator>
  <cp:lastModifiedBy>柳丝琪</cp:lastModifiedBy>
  <dcterms:modified xsi:type="dcterms:W3CDTF">2026-07-10T13:56:34Z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